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3144C" w14:textId="77777777" w:rsidR="00C725A7" w:rsidRPr="00C45CB4" w:rsidRDefault="00C725A7">
      <w:pPr>
        <w:rPr>
          <w:lang w:val="en-GB"/>
        </w:rPr>
      </w:pPr>
    </w:p>
    <w:p w14:paraId="550E795B" w14:textId="77777777" w:rsidR="00C725A7" w:rsidRDefault="00C725A7"/>
    <w:p w14:paraId="2752786B" w14:textId="77777777" w:rsidR="00C725A7" w:rsidRDefault="00C725A7"/>
    <w:p w14:paraId="21E26AFA" w14:textId="77777777" w:rsidR="00C725A7" w:rsidRPr="00C97FF3" w:rsidRDefault="00C725A7" w:rsidP="00C97FF3">
      <w:pPr>
        <w:jc w:val="center"/>
        <w:rPr>
          <w:sz w:val="28"/>
          <w:szCs w:val="28"/>
        </w:rPr>
      </w:pPr>
    </w:p>
    <w:p w14:paraId="062EC4F4" w14:textId="77777777" w:rsidR="00C725A7" w:rsidRPr="00145049" w:rsidRDefault="00C725A7" w:rsidP="000A587A">
      <w:pPr>
        <w:spacing w:after="480"/>
        <w:jc w:val="center"/>
        <w:rPr>
          <w:sz w:val="28"/>
          <w:szCs w:val="28"/>
          <w:lang w:val="en-GB"/>
        </w:rPr>
      </w:pPr>
      <w:r w:rsidRPr="00145049">
        <w:rPr>
          <w:sz w:val="28"/>
          <w:szCs w:val="28"/>
          <w:lang w:val="en-GB"/>
        </w:rPr>
        <w:t>CONTRACT FOR CONSULTANCY SERVICES</w:t>
      </w:r>
    </w:p>
    <w:p w14:paraId="4B4666BC" w14:textId="77777777" w:rsidR="00C725A7" w:rsidRPr="00145049" w:rsidRDefault="00C725A7" w:rsidP="000A587A">
      <w:pPr>
        <w:spacing w:after="480"/>
        <w:jc w:val="center"/>
        <w:rPr>
          <w:sz w:val="28"/>
          <w:szCs w:val="28"/>
          <w:lang w:val="en-GB"/>
        </w:rPr>
      </w:pPr>
      <w:r w:rsidRPr="00145049">
        <w:rPr>
          <w:sz w:val="28"/>
          <w:szCs w:val="28"/>
          <w:lang w:val="en-GB"/>
        </w:rPr>
        <w:t>BETWEEN</w:t>
      </w:r>
    </w:p>
    <w:p w14:paraId="03E4683E" w14:textId="77777777" w:rsidR="002665F4" w:rsidRDefault="002665F4" w:rsidP="002665F4">
      <w:pPr>
        <w:spacing w:after="480"/>
        <w:jc w:val="center"/>
        <w:rPr>
          <w:sz w:val="28"/>
          <w:szCs w:val="28"/>
          <w:lang w:val="en-GB"/>
        </w:rPr>
      </w:pPr>
      <w:r w:rsidRPr="002665F4">
        <w:rPr>
          <w:sz w:val="28"/>
          <w:szCs w:val="28"/>
          <w:lang w:val="en-GB"/>
        </w:rPr>
        <w:t>Mar</w:t>
      </w:r>
      <w:r>
        <w:rPr>
          <w:sz w:val="28"/>
          <w:szCs w:val="28"/>
          <w:lang w:val="en-GB"/>
        </w:rPr>
        <w:t xml:space="preserve">itime Transport Agency (“MTA”) of the </w:t>
      </w:r>
      <w:r w:rsidRPr="002665F4">
        <w:rPr>
          <w:sz w:val="28"/>
          <w:szCs w:val="28"/>
          <w:lang w:val="en-GB"/>
        </w:rPr>
        <w:t>Ministry of Economy and Sustainable Development of Georgia</w:t>
      </w:r>
    </w:p>
    <w:p w14:paraId="3B690BCC" w14:textId="6C7FD6EE" w:rsidR="00C725A7" w:rsidRPr="006F4824" w:rsidRDefault="00C725A7" w:rsidP="002665F4">
      <w:pPr>
        <w:spacing w:after="480"/>
        <w:jc w:val="center"/>
        <w:rPr>
          <w:sz w:val="28"/>
          <w:szCs w:val="28"/>
          <w:lang w:val="en-GB"/>
        </w:rPr>
      </w:pPr>
      <w:r w:rsidRPr="006F4824">
        <w:rPr>
          <w:sz w:val="28"/>
          <w:szCs w:val="28"/>
          <w:lang w:val="en-GB"/>
        </w:rPr>
        <w:t>AND</w:t>
      </w:r>
    </w:p>
    <w:p w14:paraId="47F65525" w14:textId="77777777" w:rsidR="00C725A7" w:rsidRPr="00AC13A9" w:rsidRDefault="00CD0523" w:rsidP="000A587A">
      <w:pPr>
        <w:spacing w:after="480"/>
        <w:jc w:val="center"/>
        <w:rPr>
          <w:sz w:val="28"/>
          <w:szCs w:val="28"/>
          <w:lang w:val="en-GB"/>
        </w:rPr>
      </w:pPr>
      <w:r>
        <w:rPr>
          <w:sz w:val="28"/>
          <w:szCs w:val="28"/>
          <w:lang w:val="en-GB"/>
        </w:rPr>
        <w:t>[     ]</w:t>
      </w:r>
    </w:p>
    <w:p w14:paraId="502D4395" w14:textId="77777777" w:rsidR="00C725A7" w:rsidRPr="006F4824" w:rsidRDefault="00C725A7" w:rsidP="00C97FF3">
      <w:pPr>
        <w:jc w:val="center"/>
        <w:rPr>
          <w:sz w:val="28"/>
          <w:szCs w:val="28"/>
          <w:lang w:val="en-GB"/>
        </w:rPr>
      </w:pPr>
    </w:p>
    <w:p w14:paraId="73868E7B" w14:textId="77777777" w:rsidR="00C725A7" w:rsidRPr="006F4824" w:rsidRDefault="00C725A7">
      <w:pPr>
        <w:rPr>
          <w:lang w:val="en-GB"/>
        </w:rPr>
      </w:pPr>
    </w:p>
    <w:p w14:paraId="0C14FF58" w14:textId="77777777" w:rsidR="00C725A7" w:rsidRPr="00DD3A58" w:rsidRDefault="00C725A7">
      <w:pPr>
        <w:rPr>
          <w:lang w:val="en-GB"/>
        </w:rPr>
      </w:pPr>
    </w:p>
    <w:p w14:paraId="1C9493C9" w14:textId="77777777" w:rsidR="00C725A7" w:rsidRPr="00DD3A58" w:rsidRDefault="00C725A7">
      <w:pPr>
        <w:rPr>
          <w:lang w:val="en-GB"/>
        </w:rPr>
      </w:pPr>
    </w:p>
    <w:p w14:paraId="0AF63E12" w14:textId="77777777" w:rsidR="00C725A7" w:rsidRPr="00DD3A58" w:rsidRDefault="00C725A7">
      <w:pPr>
        <w:rPr>
          <w:lang w:val="en-GB"/>
        </w:rPr>
      </w:pPr>
    </w:p>
    <w:p w14:paraId="23B7E6EC" w14:textId="77777777" w:rsidR="00C725A7" w:rsidRPr="00DD3A58" w:rsidRDefault="00C725A7">
      <w:pPr>
        <w:rPr>
          <w:lang w:val="en-GB"/>
        </w:rPr>
      </w:pPr>
    </w:p>
    <w:p w14:paraId="6122AFEB" w14:textId="77777777" w:rsidR="00C725A7" w:rsidRPr="00DD3A58" w:rsidRDefault="00C725A7">
      <w:pPr>
        <w:rPr>
          <w:b/>
          <w:bCs/>
          <w:color w:val="FF0000"/>
          <w:lang w:val="en-GB"/>
        </w:rPr>
      </w:pPr>
    </w:p>
    <w:p w14:paraId="0AC3AF74" w14:textId="19CB1FD8" w:rsidR="00C725A7" w:rsidRPr="00AC13A9" w:rsidRDefault="00DF64F6" w:rsidP="00C97FF3">
      <w:pPr>
        <w:jc w:val="center"/>
        <w:rPr>
          <w:sz w:val="28"/>
          <w:szCs w:val="28"/>
          <w:lang w:val="en-GB"/>
        </w:rPr>
      </w:pPr>
      <w:r>
        <w:rPr>
          <w:sz w:val="28"/>
          <w:szCs w:val="28"/>
          <w:lang w:val="en-GB"/>
        </w:rPr>
        <w:t>[Date]</w:t>
      </w:r>
    </w:p>
    <w:p w14:paraId="102EA9E5" w14:textId="77777777" w:rsidR="00C725A7" w:rsidRPr="006F4824" w:rsidRDefault="00C725A7">
      <w:pPr>
        <w:rPr>
          <w:lang w:val="en-GB"/>
        </w:rPr>
      </w:pPr>
    </w:p>
    <w:p w14:paraId="693864DF" w14:textId="77777777" w:rsidR="00C725A7" w:rsidRPr="006F4824" w:rsidRDefault="00C725A7">
      <w:pPr>
        <w:rPr>
          <w:lang w:val="en-GB"/>
        </w:rPr>
      </w:pPr>
    </w:p>
    <w:p w14:paraId="33829F12" w14:textId="77777777" w:rsidR="00C725A7" w:rsidRPr="006F4824" w:rsidRDefault="00C725A7">
      <w:pPr>
        <w:rPr>
          <w:lang w:val="en-GB"/>
        </w:rPr>
      </w:pPr>
    </w:p>
    <w:p w14:paraId="351D4A22" w14:textId="77777777" w:rsidR="00C725A7" w:rsidRPr="006F4824" w:rsidRDefault="00C725A7">
      <w:pPr>
        <w:rPr>
          <w:lang w:val="en-GB"/>
        </w:rPr>
      </w:pPr>
    </w:p>
    <w:p w14:paraId="3FB1D6F7" w14:textId="77777777" w:rsidR="00C725A7" w:rsidRPr="006F4824" w:rsidRDefault="00C725A7">
      <w:pPr>
        <w:rPr>
          <w:lang w:val="en-GB"/>
        </w:rPr>
      </w:pPr>
    </w:p>
    <w:p w14:paraId="249088B1" w14:textId="77777777" w:rsidR="00C725A7" w:rsidRPr="006F4824" w:rsidRDefault="00C725A7">
      <w:pPr>
        <w:rPr>
          <w:lang w:val="en-GB"/>
        </w:rPr>
        <w:sectPr w:rsidR="00C725A7" w:rsidRPr="006F4824" w:rsidSect="00E75435">
          <w:headerReference w:type="even" r:id="rId8"/>
          <w:pgSz w:w="11906" w:h="16838"/>
          <w:pgMar w:top="1618" w:right="1417" w:bottom="1417" w:left="1417" w:header="708" w:footer="708" w:gutter="0"/>
          <w:cols w:space="708"/>
          <w:docGrid w:linePitch="360"/>
        </w:sectPr>
      </w:pPr>
    </w:p>
    <w:p w14:paraId="57D8A24D" w14:textId="77777777" w:rsidR="00C725A7" w:rsidRPr="006F4824" w:rsidRDefault="00C725A7" w:rsidP="00145049">
      <w:pPr>
        <w:rPr>
          <w:b/>
          <w:bCs/>
          <w:lang w:val="en-GB"/>
        </w:rPr>
      </w:pPr>
    </w:p>
    <w:p w14:paraId="2CD74010" w14:textId="77777777" w:rsidR="00C725A7" w:rsidRPr="006F4824" w:rsidRDefault="00C725A7" w:rsidP="001C3039">
      <w:pPr>
        <w:tabs>
          <w:tab w:val="left" w:pos="2576"/>
        </w:tabs>
        <w:rPr>
          <w:b/>
          <w:bCs/>
          <w:lang w:val="en-GB"/>
        </w:rPr>
      </w:pPr>
      <w:r w:rsidRPr="006F4824">
        <w:rPr>
          <w:b/>
          <w:bCs/>
          <w:lang w:val="en-GB"/>
        </w:rPr>
        <w:t>CONTENTS</w:t>
      </w:r>
    </w:p>
    <w:p w14:paraId="58C1625A" w14:textId="77777777" w:rsidR="00C725A7" w:rsidRPr="006F4824" w:rsidRDefault="00C725A7" w:rsidP="00145049">
      <w:pPr>
        <w:rPr>
          <w:b/>
          <w:bCs/>
          <w:lang w:val="en-GB"/>
        </w:rPr>
      </w:pPr>
    </w:p>
    <w:p w14:paraId="258CB612" w14:textId="672E0EB6" w:rsidR="00D92D25" w:rsidRDefault="00EA5ADE">
      <w:pPr>
        <w:pStyle w:val="TOC1"/>
        <w:rPr>
          <w:rFonts w:asciiTheme="minorHAnsi" w:eastAsiaTheme="minorEastAsia" w:hAnsiTheme="minorHAnsi" w:cstheme="minorBidi"/>
          <w:b w:val="0"/>
          <w:bCs w:val="0"/>
          <w:caps w:val="0"/>
          <w:noProof/>
          <w:sz w:val="22"/>
          <w:szCs w:val="22"/>
        </w:rPr>
      </w:pPr>
      <w:r>
        <w:rPr>
          <w:lang w:val="en-GB"/>
        </w:rPr>
        <w:fldChar w:fldCharType="begin"/>
      </w:r>
      <w:r>
        <w:rPr>
          <w:lang w:val="en-GB"/>
        </w:rPr>
        <w:instrText xml:space="preserve"> TOC \o "1-3" \h \z \u </w:instrText>
      </w:r>
      <w:r>
        <w:rPr>
          <w:lang w:val="en-GB"/>
        </w:rPr>
        <w:fldChar w:fldCharType="separate"/>
      </w:r>
      <w:hyperlink w:anchor="_Toc75357996" w:history="1">
        <w:r w:rsidR="00D92D25" w:rsidRPr="00FB2ECD">
          <w:rPr>
            <w:rStyle w:val="Hyperlink"/>
            <w:noProof/>
            <w:lang w:val="en-GB"/>
          </w:rPr>
          <w:t>1. Background</w:t>
        </w:r>
        <w:r w:rsidR="00D92D25">
          <w:rPr>
            <w:noProof/>
            <w:webHidden/>
          </w:rPr>
          <w:tab/>
        </w:r>
        <w:r w:rsidR="00D92D25">
          <w:rPr>
            <w:noProof/>
            <w:webHidden/>
          </w:rPr>
          <w:fldChar w:fldCharType="begin"/>
        </w:r>
        <w:r w:rsidR="00D92D25">
          <w:rPr>
            <w:noProof/>
            <w:webHidden/>
          </w:rPr>
          <w:instrText xml:space="preserve"> PAGEREF _Toc75357996 \h </w:instrText>
        </w:r>
        <w:r w:rsidR="00D92D25">
          <w:rPr>
            <w:noProof/>
            <w:webHidden/>
          </w:rPr>
        </w:r>
        <w:r w:rsidR="00D92D25">
          <w:rPr>
            <w:noProof/>
            <w:webHidden/>
          </w:rPr>
          <w:fldChar w:fldCharType="separate"/>
        </w:r>
        <w:r w:rsidR="00D92D25">
          <w:rPr>
            <w:noProof/>
            <w:webHidden/>
          </w:rPr>
          <w:t>2</w:t>
        </w:r>
        <w:r w:rsidR="00D92D25">
          <w:rPr>
            <w:noProof/>
            <w:webHidden/>
          </w:rPr>
          <w:fldChar w:fldCharType="end"/>
        </w:r>
      </w:hyperlink>
    </w:p>
    <w:p w14:paraId="22318B23" w14:textId="2F71D46E" w:rsidR="00D92D25" w:rsidRDefault="00B766F6">
      <w:pPr>
        <w:pStyle w:val="TOC1"/>
        <w:rPr>
          <w:rFonts w:asciiTheme="minorHAnsi" w:eastAsiaTheme="minorEastAsia" w:hAnsiTheme="minorHAnsi" w:cstheme="minorBidi"/>
          <w:b w:val="0"/>
          <w:bCs w:val="0"/>
          <w:caps w:val="0"/>
          <w:noProof/>
          <w:sz w:val="22"/>
          <w:szCs w:val="22"/>
        </w:rPr>
      </w:pPr>
      <w:hyperlink w:anchor="_Toc75357997" w:history="1">
        <w:r w:rsidR="00D92D25" w:rsidRPr="00FB2ECD">
          <w:rPr>
            <w:rStyle w:val="Hyperlink"/>
            <w:noProof/>
            <w:lang w:val="en-GB"/>
          </w:rPr>
          <w:t>2. Description of Assignment</w:t>
        </w:r>
        <w:r w:rsidR="00D92D25">
          <w:rPr>
            <w:noProof/>
            <w:webHidden/>
          </w:rPr>
          <w:tab/>
        </w:r>
        <w:r w:rsidR="00D92D25">
          <w:rPr>
            <w:noProof/>
            <w:webHidden/>
          </w:rPr>
          <w:fldChar w:fldCharType="begin"/>
        </w:r>
        <w:r w:rsidR="00D92D25">
          <w:rPr>
            <w:noProof/>
            <w:webHidden/>
          </w:rPr>
          <w:instrText xml:space="preserve"> PAGEREF _Toc75357997 \h </w:instrText>
        </w:r>
        <w:r w:rsidR="00D92D25">
          <w:rPr>
            <w:noProof/>
            <w:webHidden/>
          </w:rPr>
        </w:r>
        <w:r w:rsidR="00D92D25">
          <w:rPr>
            <w:noProof/>
            <w:webHidden/>
          </w:rPr>
          <w:fldChar w:fldCharType="separate"/>
        </w:r>
        <w:r w:rsidR="00D92D25">
          <w:rPr>
            <w:noProof/>
            <w:webHidden/>
          </w:rPr>
          <w:t>2</w:t>
        </w:r>
        <w:r w:rsidR="00D92D25">
          <w:rPr>
            <w:noProof/>
            <w:webHidden/>
          </w:rPr>
          <w:fldChar w:fldCharType="end"/>
        </w:r>
      </w:hyperlink>
    </w:p>
    <w:p w14:paraId="61B372D6" w14:textId="0ABD5AA1" w:rsidR="00D92D25" w:rsidRDefault="00B766F6">
      <w:pPr>
        <w:pStyle w:val="TOC1"/>
        <w:rPr>
          <w:rFonts w:asciiTheme="minorHAnsi" w:eastAsiaTheme="minorEastAsia" w:hAnsiTheme="minorHAnsi" w:cstheme="minorBidi"/>
          <w:b w:val="0"/>
          <w:bCs w:val="0"/>
          <w:caps w:val="0"/>
          <w:noProof/>
          <w:sz w:val="22"/>
          <w:szCs w:val="22"/>
        </w:rPr>
      </w:pPr>
      <w:hyperlink w:anchor="_Toc75357998" w:history="1">
        <w:r w:rsidR="00D92D25" w:rsidRPr="00FB2ECD">
          <w:rPr>
            <w:rStyle w:val="Hyperlink"/>
            <w:noProof/>
            <w:lang w:val="en-GB"/>
          </w:rPr>
          <w:t>3. Deliverables</w:t>
        </w:r>
        <w:r w:rsidR="00D92D25">
          <w:rPr>
            <w:noProof/>
            <w:webHidden/>
          </w:rPr>
          <w:tab/>
        </w:r>
        <w:r w:rsidR="00D92D25">
          <w:rPr>
            <w:noProof/>
            <w:webHidden/>
          </w:rPr>
          <w:fldChar w:fldCharType="begin"/>
        </w:r>
        <w:r w:rsidR="00D92D25">
          <w:rPr>
            <w:noProof/>
            <w:webHidden/>
          </w:rPr>
          <w:instrText xml:space="preserve"> PAGEREF _Toc75357998 \h </w:instrText>
        </w:r>
        <w:r w:rsidR="00D92D25">
          <w:rPr>
            <w:noProof/>
            <w:webHidden/>
          </w:rPr>
        </w:r>
        <w:r w:rsidR="00D92D25">
          <w:rPr>
            <w:noProof/>
            <w:webHidden/>
          </w:rPr>
          <w:fldChar w:fldCharType="separate"/>
        </w:r>
        <w:r w:rsidR="00D92D25">
          <w:rPr>
            <w:noProof/>
            <w:webHidden/>
          </w:rPr>
          <w:t>2</w:t>
        </w:r>
        <w:r w:rsidR="00D92D25">
          <w:rPr>
            <w:noProof/>
            <w:webHidden/>
          </w:rPr>
          <w:fldChar w:fldCharType="end"/>
        </w:r>
      </w:hyperlink>
    </w:p>
    <w:p w14:paraId="3C4973A1" w14:textId="4B210B1A" w:rsidR="00D92D25" w:rsidRDefault="00B766F6">
      <w:pPr>
        <w:pStyle w:val="TOC1"/>
        <w:rPr>
          <w:rFonts w:asciiTheme="minorHAnsi" w:eastAsiaTheme="minorEastAsia" w:hAnsiTheme="minorHAnsi" w:cstheme="minorBidi"/>
          <w:b w:val="0"/>
          <w:bCs w:val="0"/>
          <w:caps w:val="0"/>
          <w:noProof/>
          <w:sz w:val="22"/>
          <w:szCs w:val="22"/>
        </w:rPr>
      </w:pPr>
      <w:hyperlink w:anchor="_Toc75357999" w:history="1">
        <w:r w:rsidR="00D92D25" w:rsidRPr="00FB2ECD">
          <w:rPr>
            <w:rStyle w:val="Hyperlink"/>
            <w:noProof/>
            <w:lang w:val="en-GB"/>
          </w:rPr>
          <w:t>4. Personnel</w:t>
        </w:r>
        <w:r w:rsidR="00D92D25">
          <w:rPr>
            <w:noProof/>
            <w:webHidden/>
          </w:rPr>
          <w:tab/>
        </w:r>
        <w:r w:rsidR="00D92D25">
          <w:rPr>
            <w:noProof/>
            <w:webHidden/>
          </w:rPr>
          <w:fldChar w:fldCharType="begin"/>
        </w:r>
        <w:r w:rsidR="00D92D25">
          <w:rPr>
            <w:noProof/>
            <w:webHidden/>
          </w:rPr>
          <w:instrText xml:space="preserve"> PAGEREF _Toc75357999 \h </w:instrText>
        </w:r>
        <w:r w:rsidR="00D92D25">
          <w:rPr>
            <w:noProof/>
            <w:webHidden/>
          </w:rPr>
        </w:r>
        <w:r w:rsidR="00D92D25">
          <w:rPr>
            <w:noProof/>
            <w:webHidden/>
          </w:rPr>
          <w:fldChar w:fldCharType="separate"/>
        </w:r>
        <w:r w:rsidR="00D92D25">
          <w:rPr>
            <w:noProof/>
            <w:webHidden/>
          </w:rPr>
          <w:t>3</w:t>
        </w:r>
        <w:r w:rsidR="00D92D25">
          <w:rPr>
            <w:noProof/>
            <w:webHidden/>
          </w:rPr>
          <w:fldChar w:fldCharType="end"/>
        </w:r>
      </w:hyperlink>
    </w:p>
    <w:p w14:paraId="68E5B2F0" w14:textId="177FA02C" w:rsidR="00D92D25" w:rsidRDefault="00B766F6">
      <w:pPr>
        <w:pStyle w:val="TOC1"/>
        <w:rPr>
          <w:rFonts w:asciiTheme="minorHAnsi" w:eastAsiaTheme="minorEastAsia" w:hAnsiTheme="minorHAnsi" w:cstheme="minorBidi"/>
          <w:b w:val="0"/>
          <w:bCs w:val="0"/>
          <w:caps w:val="0"/>
          <w:noProof/>
          <w:sz w:val="22"/>
          <w:szCs w:val="22"/>
        </w:rPr>
      </w:pPr>
      <w:hyperlink w:anchor="_Toc75358000" w:history="1">
        <w:r w:rsidR="00D92D25" w:rsidRPr="00FB2ECD">
          <w:rPr>
            <w:rStyle w:val="Hyperlink"/>
            <w:noProof/>
            <w:lang w:val="en-GB"/>
          </w:rPr>
          <w:t>5. Commencement date</w:t>
        </w:r>
        <w:r w:rsidR="00D92D25">
          <w:rPr>
            <w:noProof/>
            <w:webHidden/>
          </w:rPr>
          <w:tab/>
        </w:r>
        <w:r w:rsidR="00D92D25">
          <w:rPr>
            <w:noProof/>
            <w:webHidden/>
          </w:rPr>
          <w:fldChar w:fldCharType="begin"/>
        </w:r>
        <w:r w:rsidR="00D92D25">
          <w:rPr>
            <w:noProof/>
            <w:webHidden/>
          </w:rPr>
          <w:instrText xml:space="preserve"> PAGEREF _Toc75358000 \h </w:instrText>
        </w:r>
        <w:r w:rsidR="00D92D25">
          <w:rPr>
            <w:noProof/>
            <w:webHidden/>
          </w:rPr>
        </w:r>
        <w:r w:rsidR="00D92D25">
          <w:rPr>
            <w:noProof/>
            <w:webHidden/>
          </w:rPr>
          <w:fldChar w:fldCharType="separate"/>
        </w:r>
        <w:r w:rsidR="00D92D25">
          <w:rPr>
            <w:noProof/>
            <w:webHidden/>
          </w:rPr>
          <w:t>4</w:t>
        </w:r>
        <w:r w:rsidR="00D92D25">
          <w:rPr>
            <w:noProof/>
            <w:webHidden/>
          </w:rPr>
          <w:fldChar w:fldCharType="end"/>
        </w:r>
      </w:hyperlink>
    </w:p>
    <w:p w14:paraId="4F0E9E04" w14:textId="05B3415C" w:rsidR="00D92D25" w:rsidRDefault="00B766F6">
      <w:pPr>
        <w:pStyle w:val="TOC1"/>
        <w:rPr>
          <w:rFonts w:asciiTheme="minorHAnsi" w:eastAsiaTheme="minorEastAsia" w:hAnsiTheme="minorHAnsi" w:cstheme="minorBidi"/>
          <w:b w:val="0"/>
          <w:bCs w:val="0"/>
          <w:caps w:val="0"/>
          <w:noProof/>
          <w:sz w:val="22"/>
          <w:szCs w:val="22"/>
        </w:rPr>
      </w:pPr>
      <w:hyperlink w:anchor="_Toc75358001" w:history="1">
        <w:r w:rsidR="00D92D25" w:rsidRPr="00FB2ECD">
          <w:rPr>
            <w:rStyle w:val="Hyperlink"/>
            <w:noProof/>
            <w:lang w:val="en-GB"/>
          </w:rPr>
          <w:t>6. Facilities and services provided by MTA</w:t>
        </w:r>
        <w:r w:rsidR="00D92D25">
          <w:rPr>
            <w:noProof/>
            <w:webHidden/>
          </w:rPr>
          <w:tab/>
        </w:r>
        <w:r w:rsidR="00D92D25">
          <w:rPr>
            <w:noProof/>
            <w:webHidden/>
          </w:rPr>
          <w:fldChar w:fldCharType="begin"/>
        </w:r>
        <w:r w:rsidR="00D92D25">
          <w:rPr>
            <w:noProof/>
            <w:webHidden/>
          </w:rPr>
          <w:instrText xml:space="preserve"> PAGEREF _Toc75358001 \h </w:instrText>
        </w:r>
        <w:r w:rsidR="00D92D25">
          <w:rPr>
            <w:noProof/>
            <w:webHidden/>
          </w:rPr>
        </w:r>
        <w:r w:rsidR="00D92D25">
          <w:rPr>
            <w:noProof/>
            <w:webHidden/>
          </w:rPr>
          <w:fldChar w:fldCharType="separate"/>
        </w:r>
        <w:r w:rsidR="00D92D25">
          <w:rPr>
            <w:noProof/>
            <w:webHidden/>
          </w:rPr>
          <w:t>4</w:t>
        </w:r>
        <w:r w:rsidR="00D92D25">
          <w:rPr>
            <w:noProof/>
            <w:webHidden/>
          </w:rPr>
          <w:fldChar w:fldCharType="end"/>
        </w:r>
      </w:hyperlink>
    </w:p>
    <w:p w14:paraId="7ED0F0D1" w14:textId="5CDAC477" w:rsidR="00D92D25" w:rsidRDefault="00B766F6">
      <w:pPr>
        <w:pStyle w:val="TOC1"/>
        <w:rPr>
          <w:rFonts w:asciiTheme="minorHAnsi" w:eastAsiaTheme="minorEastAsia" w:hAnsiTheme="minorHAnsi" w:cstheme="minorBidi"/>
          <w:b w:val="0"/>
          <w:bCs w:val="0"/>
          <w:caps w:val="0"/>
          <w:noProof/>
          <w:sz w:val="22"/>
          <w:szCs w:val="22"/>
        </w:rPr>
      </w:pPr>
      <w:hyperlink w:anchor="_Toc75358002" w:history="1">
        <w:r w:rsidR="00D92D25" w:rsidRPr="00FB2ECD">
          <w:rPr>
            <w:rStyle w:val="Hyperlink"/>
            <w:noProof/>
            <w:lang w:val="en-GB"/>
          </w:rPr>
          <w:t>7. Sub-consultants</w:t>
        </w:r>
        <w:r w:rsidR="00D92D25">
          <w:rPr>
            <w:noProof/>
            <w:webHidden/>
          </w:rPr>
          <w:tab/>
        </w:r>
        <w:r w:rsidR="00D92D25">
          <w:rPr>
            <w:noProof/>
            <w:webHidden/>
          </w:rPr>
          <w:fldChar w:fldCharType="begin"/>
        </w:r>
        <w:r w:rsidR="00D92D25">
          <w:rPr>
            <w:noProof/>
            <w:webHidden/>
          </w:rPr>
          <w:instrText xml:space="preserve"> PAGEREF _Toc75358002 \h </w:instrText>
        </w:r>
        <w:r w:rsidR="00D92D25">
          <w:rPr>
            <w:noProof/>
            <w:webHidden/>
          </w:rPr>
        </w:r>
        <w:r w:rsidR="00D92D25">
          <w:rPr>
            <w:noProof/>
            <w:webHidden/>
          </w:rPr>
          <w:fldChar w:fldCharType="separate"/>
        </w:r>
        <w:r w:rsidR="00D92D25">
          <w:rPr>
            <w:noProof/>
            <w:webHidden/>
          </w:rPr>
          <w:t>4</w:t>
        </w:r>
        <w:r w:rsidR="00D92D25">
          <w:rPr>
            <w:noProof/>
            <w:webHidden/>
          </w:rPr>
          <w:fldChar w:fldCharType="end"/>
        </w:r>
      </w:hyperlink>
    </w:p>
    <w:p w14:paraId="30B37B50" w14:textId="6524A997" w:rsidR="00D92D25" w:rsidRDefault="00B766F6">
      <w:pPr>
        <w:pStyle w:val="TOC1"/>
        <w:rPr>
          <w:rFonts w:asciiTheme="minorHAnsi" w:eastAsiaTheme="minorEastAsia" w:hAnsiTheme="minorHAnsi" w:cstheme="minorBidi"/>
          <w:b w:val="0"/>
          <w:bCs w:val="0"/>
          <w:caps w:val="0"/>
          <w:noProof/>
          <w:sz w:val="22"/>
          <w:szCs w:val="22"/>
        </w:rPr>
      </w:pPr>
      <w:hyperlink w:anchor="_Toc75358003" w:history="1">
        <w:r w:rsidR="00D92D25" w:rsidRPr="00FB2ECD">
          <w:rPr>
            <w:rStyle w:val="Hyperlink"/>
            <w:noProof/>
            <w:lang w:val="en-GB"/>
          </w:rPr>
          <w:t>8. Undertakings</w:t>
        </w:r>
        <w:r w:rsidR="00D92D25">
          <w:rPr>
            <w:noProof/>
            <w:webHidden/>
          </w:rPr>
          <w:tab/>
        </w:r>
        <w:r w:rsidR="00D92D25">
          <w:rPr>
            <w:noProof/>
            <w:webHidden/>
          </w:rPr>
          <w:fldChar w:fldCharType="begin"/>
        </w:r>
        <w:r w:rsidR="00D92D25">
          <w:rPr>
            <w:noProof/>
            <w:webHidden/>
          </w:rPr>
          <w:instrText xml:space="preserve"> PAGEREF _Toc75358003 \h </w:instrText>
        </w:r>
        <w:r w:rsidR="00D92D25">
          <w:rPr>
            <w:noProof/>
            <w:webHidden/>
          </w:rPr>
        </w:r>
        <w:r w:rsidR="00D92D25">
          <w:rPr>
            <w:noProof/>
            <w:webHidden/>
          </w:rPr>
          <w:fldChar w:fldCharType="separate"/>
        </w:r>
        <w:r w:rsidR="00D92D25">
          <w:rPr>
            <w:noProof/>
            <w:webHidden/>
          </w:rPr>
          <w:t>4</w:t>
        </w:r>
        <w:r w:rsidR="00D92D25">
          <w:rPr>
            <w:noProof/>
            <w:webHidden/>
          </w:rPr>
          <w:fldChar w:fldCharType="end"/>
        </w:r>
      </w:hyperlink>
    </w:p>
    <w:p w14:paraId="708E696D" w14:textId="090E9A39" w:rsidR="00D92D25" w:rsidRDefault="00B766F6">
      <w:pPr>
        <w:pStyle w:val="TOC1"/>
        <w:rPr>
          <w:rFonts w:asciiTheme="minorHAnsi" w:eastAsiaTheme="minorEastAsia" w:hAnsiTheme="minorHAnsi" w:cstheme="minorBidi"/>
          <w:b w:val="0"/>
          <w:bCs w:val="0"/>
          <w:caps w:val="0"/>
          <w:noProof/>
          <w:sz w:val="22"/>
          <w:szCs w:val="22"/>
        </w:rPr>
      </w:pPr>
      <w:hyperlink w:anchor="_Toc75358004" w:history="1">
        <w:r w:rsidR="00D92D25" w:rsidRPr="00FB2ECD">
          <w:rPr>
            <w:rStyle w:val="Hyperlink"/>
            <w:noProof/>
            <w:lang w:val="en-GB"/>
          </w:rPr>
          <w:t>9. Payments under the Contract</w:t>
        </w:r>
        <w:r w:rsidR="00D92D25">
          <w:rPr>
            <w:noProof/>
            <w:webHidden/>
          </w:rPr>
          <w:tab/>
        </w:r>
        <w:r w:rsidR="00D92D25">
          <w:rPr>
            <w:noProof/>
            <w:webHidden/>
          </w:rPr>
          <w:fldChar w:fldCharType="begin"/>
        </w:r>
        <w:r w:rsidR="00D92D25">
          <w:rPr>
            <w:noProof/>
            <w:webHidden/>
          </w:rPr>
          <w:instrText xml:space="preserve"> PAGEREF _Toc75358004 \h </w:instrText>
        </w:r>
        <w:r w:rsidR="00D92D25">
          <w:rPr>
            <w:noProof/>
            <w:webHidden/>
          </w:rPr>
        </w:r>
        <w:r w:rsidR="00D92D25">
          <w:rPr>
            <w:noProof/>
            <w:webHidden/>
          </w:rPr>
          <w:fldChar w:fldCharType="separate"/>
        </w:r>
        <w:r w:rsidR="00D92D25">
          <w:rPr>
            <w:noProof/>
            <w:webHidden/>
          </w:rPr>
          <w:t>5</w:t>
        </w:r>
        <w:r w:rsidR="00D92D25">
          <w:rPr>
            <w:noProof/>
            <w:webHidden/>
          </w:rPr>
          <w:fldChar w:fldCharType="end"/>
        </w:r>
      </w:hyperlink>
    </w:p>
    <w:p w14:paraId="226F71BC" w14:textId="3069513F" w:rsidR="00D92D25" w:rsidRDefault="00B766F6">
      <w:pPr>
        <w:pStyle w:val="TOC1"/>
        <w:rPr>
          <w:rFonts w:asciiTheme="minorHAnsi" w:eastAsiaTheme="minorEastAsia" w:hAnsiTheme="minorHAnsi" w:cstheme="minorBidi"/>
          <w:b w:val="0"/>
          <w:bCs w:val="0"/>
          <w:caps w:val="0"/>
          <w:noProof/>
          <w:sz w:val="22"/>
          <w:szCs w:val="22"/>
        </w:rPr>
      </w:pPr>
      <w:hyperlink w:anchor="_Toc75358005" w:history="1">
        <w:r w:rsidR="00D92D25" w:rsidRPr="00FB2ECD">
          <w:rPr>
            <w:rStyle w:val="Hyperlink"/>
            <w:noProof/>
            <w:lang w:val="en-GB"/>
          </w:rPr>
          <w:t>10. Maximum payment</w:t>
        </w:r>
        <w:r w:rsidR="00D92D25">
          <w:rPr>
            <w:noProof/>
            <w:webHidden/>
          </w:rPr>
          <w:tab/>
        </w:r>
        <w:r w:rsidR="00D92D25">
          <w:rPr>
            <w:noProof/>
            <w:webHidden/>
          </w:rPr>
          <w:fldChar w:fldCharType="begin"/>
        </w:r>
        <w:r w:rsidR="00D92D25">
          <w:rPr>
            <w:noProof/>
            <w:webHidden/>
          </w:rPr>
          <w:instrText xml:space="preserve"> PAGEREF _Toc75358005 \h </w:instrText>
        </w:r>
        <w:r w:rsidR="00D92D25">
          <w:rPr>
            <w:noProof/>
            <w:webHidden/>
          </w:rPr>
        </w:r>
        <w:r w:rsidR="00D92D25">
          <w:rPr>
            <w:noProof/>
            <w:webHidden/>
          </w:rPr>
          <w:fldChar w:fldCharType="separate"/>
        </w:r>
        <w:r w:rsidR="00D92D25">
          <w:rPr>
            <w:noProof/>
            <w:webHidden/>
          </w:rPr>
          <w:t>5</w:t>
        </w:r>
        <w:r w:rsidR="00D92D25">
          <w:rPr>
            <w:noProof/>
            <w:webHidden/>
          </w:rPr>
          <w:fldChar w:fldCharType="end"/>
        </w:r>
      </w:hyperlink>
    </w:p>
    <w:p w14:paraId="286B0BF2" w14:textId="6D31FF42" w:rsidR="00D92D25" w:rsidRDefault="00B766F6">
      <w:pPr>
        <w:pStyle w:val="TOC1"/>
        <w:rPr>
          <w:rFonts w:asciiTheme="minorHAnsi" w:eastAsiaTheme="minorEastAsia" w:hAnsiTheme="minorHAnsi" w:cstheme="minorBidi"/>
          <w:b w:val="0"/>
          <w:bCs w:val="0"/>
          <w:caps w:val="0"/>
          <w:noProof/>
          <w:sz w:val="22"/>
          <w:szCs w:val="22"/>
        </w:rPr>
      </w:pPr>
      <w:hyperlink w:anchor="_Toc75358006" w:history="1">
        <w:r w:rsidR="00D92D25" w:rsidRPr="00FB2ECD">
          <w:rPr>
            <w:rStyle w:val="Hyperlink"/>
            <w:noProof/>
            <w:lang w:val="en-GB"/>
          </w:rPr>
          <w:t>11. Authorised representative of MTA</w:t>
        </w:r>
        <w:r w:rsidR="00D92D25">
          <w:rPr>
            <w:noProof/>
            <w:webHidden/>
          </w:rPr>
          <w:tab/>
        </w:r>
        <w:r w:rsidR="00D92D25">
          <w:rPr>
            <w:noProof/>
            <w:webHidden/>
          </w:rPr>
          <w:fldChar w:fldCharType="begin"/>
        </w:r>
        <w:r w:rsidR="00D92D25">
          <w:rPr>
            <w:noProof/>
            <w:webHidden/>
          </w:rPr>
          <w:instrText xml:space="preserve"> PAGEREF _Toc75358006 \h </w:instrText>
        </w:r>
        <w:r w:rsidR="00D92D25">
          <w:rPr>
            <w:noProof/>
            <w:webHidden/>
          </w:rPr>
        </w:r>
        <w:r w:rsidR="00D92D25">
          <w:rPr>
            <w:noProof/>
            <w:webHidden/>
          </w:rPr>
          <w:fldChar w:fldCharType="separate"/>
        </w:r>
        <w:r w:rsidR="00D92D25">
          <w:rPr>
            <w:noProof/>
            <w:webHidden/>
          </w:rPr>
          <w:t>6</w:t>
        </w:r>
        <w:r w:rsidR="00D92D25">
          <w:rPr>
            <w:noProof/>
            <w:webHidden/>
          </w:rPr>
          <w:fldChar w:fldCharType="end"/>
        </w:r>
      </w:hyperlink>
    </w:p>
    <w:p w14:paraId="2DB603CE" w14:textId="54A658A3" w:rsidR="00D92D25" w:rsidRDefault="00B766F6">
      <w:pPr>
        <w:pStyle w:val="TOC1"/>
        <w:rPr>
          <w:rFonts w:asciiTheme="minorHAnsi" w:eastAsiaTheme="minorEastAsia" w:hAnsiTheme="minorHAnsi" w:cstheme="minorBidi"/>
          <w:b w:val="0"/>
          <w:bCs w:val="0"/>
          <w:caps w:val="0"/>
          <w:noProof/>
          <w:sz w:val="22"/>
          <w:szCs w:val="22"/>
        </w:rPr>
      </w:pPr>
      <w:hyperlink w:anchor="_Toc75358007" w:history="1">
        <w:r w:rsidR="00D92D25" w:rsidRPr="00FB2ECD">
          <w:rPr>
            <w:rStyle w:val="Hyperlink"/>
            <w:noProof/>
            <w:lang w:val="en-GB"/>
          </w:rPr>
          <w:t>12. Authorised representative of the Consultant</w:t>
        </w:r>
        <w:r w:rsidR="00D92D25">
          <w:rPr>
            <w:noProof/>
            <w:webHidden/>
          </w:rPr>
          <w:tab/>
        </w:r>
        <w:r w:rsidR="00D92D25">
          <w:rPr>
            <w:noProof/>
            <w:webHidden/>
          </w:rPr>
          <w:fldChar w:fldCharType="begin"/>
        </w:r>
        <w:r w:rsidR="00D92D25">
          <w:rPr>
            <w:noProof/>
            <w:webHidden/>
          </w:rPr>
          <w:instrText xml:space="preserve"> PAGEREF _Toc75358007 \h </w:instrText>
        </w:r>
        <w:r w:rsidR="00D92D25">
          <w:rPr>
            <w:noProof/>
            <w:webHidden/>
          </w:rPr>
        </w:r>
        <w:r w:rsidR="00D92D25">
          <w:rPr>
            <w:noProof/>
            <w:webHidden/>
          </w:rPr>
          <w:fldChar w:fldCharType="separate"/>
        </w:r>
        <w:r w:rsidR="00D92D25">
          <w:rPr>
            <w:noProof/>
            <w:webHidden/>
          </w:rPr>
          <w:t>6</w:t>
        </w:r>
        <w:r w:rsidR="00D92D25">
          <w:rPr>
            <w:noProof/>
            <w:webHidden/>
          </w:rPr>
          <w:fldChar w:fldCharType="end"/>
        </w:r>
      </w:hyperlink>
    </w:p>
    <w:p w14:paraId="3ABCB4DA" w14:textId="6831F2BE" w:rsidR="00D92D25" w:rsidRDefault="00B766F6">
      <w:pPr>
        <w:pStyle w:val="TOC1"/>
        <w:rPr>
          <w:rFonts w:asciiTheme="minorHAnsi" w:eastAsiaTheme="minorEastAsia" w:hAnsiTheme="minorHAnsi" w:cstheme="minorBidi"/>
          <w:b w:val="0"/>
          <w:bCs w:val="0"/>
          <w:caps w:val="0"/>
          <w:noProof/>
          <w:sz w:val="22"/>
          <w:szCs w:val="22"/>
        </w:rPr>
      </w:pPr>
      <w:hyperlink w:anchor="_Toc75358008" w:history="1">
        <w:r w:rsidR="00D92D25" w:rsidRPr="00FB2ECD">
          <w:rPr>
            <w:rStyle w:val="Hyperlink"/>
            <w:noProof/>
            <w:lang w:val="en-GB"/>
          </w:rPr>
          <w:t>13. Intellectual Property Rights</w:t>
        </w:r>
        <w:r w:rsidR="00D92D25">
          <w:rPr>
            <w:noProof/>
            <w:webHidden/>
          </w:rPr>
          <w:tab/>
        </w:r>
        <w:r w:rsidR="00D92D25">
          <w:rPr>
            <w:noProof/>
            <w:webHidden/>
          </w:rPr>
          <w:fldChar w:fldCharType="begin"/>
        </w:r>
        <w:r w:rsidR="00D92D25">
          <w:rPr>
            <w:noProof/>
            <w:webHidden/>
          </w:rPr>
          <w:instrText xml:space="preserve"> PAGEREF _Toc75358008 \h </w:instrText>
        </w:r>
        <w:r w:rsidR="00D92D25">
          <w:rPr>
            <w:noProof/>
            <w:webHidden/>
          </w:rPr>
        </w:r>
        <w:r w:rsidR="00D92D25">
          <w:rPr>
            <w:noProof/>
            <w:webHidden/>
          </w:rPr>
          <w:fldChar w:fldCharType="separate"/>
        </w:r>
        <w:r w:rsidR="00D92D25">
          <w:rPr>
            <w:noProof/>
            <w:webHidden/>
          </w:rPr>
          <w:t>6</w:t>
        </w:r>
        <w:r w:rsidR="00D92D25">
          <w:rPr>
            <w:noProof/>
            <w:webHidden/>
          </w:rPr>
          <w:fldChar w:fldCharType="end"/>
        </w:r>
      </w:hyperlink>
    </w:p>
    <w:p w14:paraId="7472DFD1" w14:textId="3BAC97BC" w:rsidR="00D92D25" w:rsidRDefault="00B766F6">
      <w:pPr>
        <w:pStyle w:val="TOC1"/>
        <w:rPr>
          <w:rFonts w:asciiTheme="minorHAnsi" w:eastAsiaTheme="minorEastAsia" w:hAnsiTheme="minorHAnsi" w:cstheme="minorBidi"/>
          <w:b w:val="0"/>
          <w:bCs w:val="0"/>
          <w:caps w:val="0"/>
          <w:noProof/>
          <w:sz w:val="22"/>
          <w:szCs w:val="22"/>
        </w:rPr>
      </w:pPr>
      <w:hyperlink w:anchor="_Toc75358009" w:history="1">
        <w:r w:rsidR="00D92D25" w:rsidRPr="00FB2ECD">
          <w:rPr>
            <w:rStyle w:val="Hyperlink"/>
            <w:noProof/>
            <w:lang w:val="en-GB"/>
          </w:rPr>
          <w:t>14. Liability</w:t>
        </w:r>
        <w:r w:rsidR="00D92D25">
          <w:rPr>
            <w:noProof/>
            <w:webHidden/>
          </w:rPr>
          <w:tab/>
        </w:r>
        <w:r w:rsidR="00D92D25">
          <w:rPr>
            <w:noProof/>
            <w:webHidden/>
          </w:rPr>
          <w:fldChar w:fldCharType="begin"/>
        </w:r>
        <w:r w:rsidR="00D92D25">
          <w:rPr>
            <w:noProof/>
            <w:webHidden/>
          </w:rPr>
          <w:instrText xml:space="preserve"> PAGEREF _Toc75358009 \h </w:instrText>
        </w:r>
        <w:r w:rsidR="00D92D25">
          <w:rPr>
            <w:noProof/>
            <w:webHidden/>
          </w:rPr>
        </w:r>
        <w:r w:rsidR="00D92D25">
          <w:rPr>
            <w:noProof/>
            <w:webHidden/>
          </w:rPr>
          <w:fldChar w:fldCharType="separate"/>
        </w:r>
        <w:r w:rsidR="00D92D25">
          <w:rPr>
            <w:noProof/>
            <w:webHidden/>
          </w:rPr>
          <w:t>7</w:t>
        </w:r>
        <w:r w:rsidR="00D92D25">
          <w:rPr>
            <w:noProof/>
            <w:webHidden/>
          </w:rPr>
          <w:fldChar w:fldCharType="end"/>
        </w:r>
      </w:hyperlink>
    </w:p>
    <w:p w14:paraId="76013FD8" w14:textId="4F004027" w:rsidR="00D92D25" w:rsidRDefault="00B766F6">
      <w:pPr>
        <w:pStyle w:val="TOC1"/>
        <w:rPr>
          <w:rFonts w:asciiTheme="minorHAnsi" w:eastAsiaTheme="minorEastAsia" w:hAnsiTheme="minorHAnsi" w:cstheme="minorBidi"/>
          <w:b w:val="0"/>
          <w:bCs w:val="0"/>
          <w:caps w:val="0"/>
          <w:noProof/>
          <w:sz w:val="22"/>
          <w:szCs w:val="22"/>
        </w:rPr>
      </w:pPr>
      <w:hyperlink w:anchor="_Toc75358010" w:history="1">
        <w:r w:rsidR="00D92D25" w:rsidRPr="00FB2ECD">
          <w:rPr>
            <w:rStyle w:val="Hyperlink"/>
            <w:noProof/>
            <w:lang w:val="en-GB"/>
          </w:rPr>
          <w:t>15. Insurance</w:t>
        </w:r>
        <w:r w:rsidR="00D92D25">
          <w:rPr>
            <w:noProof/>
            <w:webHidden/>
          </w:rPr>
          <w:tab/>
        </w:r>
        <w:r w:rsidR="00D92D25">
          <w:rPr>
            <w:noProof/>
            <w:webHidden/>
          </w:rPr>
          <w:fldChar w:fldCharType="begin"/>
        </w:r>
        <w:r w:rsidR="00D92D25">
          <w:rPr>
            <w:noProof/>
            <w:webHidden/>
          </w:rPr>
          <w:instrText xml:space="preserve"> PAGEREF _Toc75358010 \h </w:instrText>
        </w:r>
        <w:r w:rsidR="00D92D25">
          <w:rPr>
            <w:noProof/>
            <w:webHidden/>
          </w:rPr>
        </w:r>
        <w:r w:rsidR="00D92D25">
          <w:rPr>
            <w:noProof/>
            <w:webHidden/>
          </w:rPr>
          <w:fldChar w:fldCharType="separate"/>
        </w:r>
        <w:r w:rsidR="00D92D25">
          <w:rPr>
            <w:noProof/>
            <w:webHidden/>
          </w:rPr>
          <w:t>7</w:t>
        </w:r>
        <w:r w:rsidR="00D92D25">
          <w:rPr>
            <w:noProof/>
            <w:webHidden/>
          </w:rPr>
          <w:fldChar w:fldCharType="end"/>
        </w:r>
      </w:hyperlink>
    </w:p>
    <w:p w14:paraId="28FB4977" w14:textId="5D8BDCC7" w:rsidR="00D92D25" w:rsidRDefault="00B766F6">
      <w:pPr>
        <w:pStyle w:val="TOC1"/>
        <w:rPr>
          <w:rFonts w:asciiTheme="minorHAnsi" w:eastAsiaTheme="minorEastAsia" w:hAnsiTheme="minorHAnsi" w:cstheme="minorBidi"/>
          <w:b w:val="0"/>
          <w:bCs w:val="0"/>
          <w:caps w:val="0"/>
          <w:noProof/>
          <w:sz w:val="22"/>
          <w:szCs w:val="22"/>
        </w:rPr>
      </w:pPr>
      <w:hyperlink w:anchor="_Toc75358011" w:history="1">
        <w:r w:rsidR="00D92D25" w:rsidRPr="00FB2ECD">
          <w:rPr>
            <w:rStyle w:val="Hyperlink"/>
            <w:noProof/>
            <w:lang w:val="en-GB"/>
          </w:rPr>
          <w:t>16. Confidentiality</w:t>
        </w:r>
        <w:r w:rsidR="00D92D25">
          <w:rPr>
            <w:noProof/>
            <w:webHidden/>
          </w:rPr>
          <w:tab/>
        </w:r>
        <w:r w:rsidR="00D92D25">
          <w:rPr>
            <w:noProof/>
            <w:webHidden/>
          </w:rPr>
          <w:fldChar w:fldCharType="begin"/>
        </w:r>
        <w:r w:rsidR="00D92D25">
          <w:rPr>
            <w:noProof/>
            <w:webHidden/>
          </w:rPr>
          <w:instrText xml:space="preserve"> PAGEREF _Toc75358011 \h </w:instrText>
        </w:r>
        <w:r w:rsidR="00D92D25">
          <w:rPr>
            <w:noProof/>
            <w:webHidden/>
          </w:rPr>
        </w:r>
        <w:r w:rsidR="00D92D25">
          <w:rPr>
            <w:noProof/>
            <w:webHidden/>
          </w:rPr>
          <w:fldChar w:fldCharType="separate"/>
        </w:r>
        <w:r w:rsidR="00D92D25">
          <w:rPr>
            <w:noProof/>
            <w:webHidden/>
          </w:rPr>
          <w:t>7</w:t>
        </w:r>
        <w:r w:rsidR="00D92D25">
          <w:rPr>
            <w:noProof/>
            <w:webHidden/>
          </w:rPr>
          <w:fldChar w:fldCharType="end"/>
        </w:r>
      </w:hyperlink>
    </w:p>
    <w:p w14:paraId="4B3E27C8" w14:textId="6583A72C" w:rsidR="00D92D25" w:rsidRDefault="00B766F6">
      <w:pPr>
        <w:pStyle w:val="TOC1"/>
        <w:rPr>
          <w:rFonts w:asciiTheme="minorHAnsi" w:eastAsiaTheme="minorEastAsia" w:hAnsiTheme="minorHAnsi" w:cstheme="minorBidi"/>
          <w:b w:val="0"/>
          <w:bCs w:val="0"/>
          <w:caps w:val="0"/>
          <w:noProof/>
          <w:sz w:val="22"/>
          <w:szCs w:val="22"/>
        </w:rPr>
      </w:pPr>
      <w:hyperlink w:anchor="_Toc75358012" w:history="1">
        <w:r w:rsidR="00D92D25" w:rsidRPr="00FB2ECD">
          <w:rPr>
            <w:rStyle w:val="Hyperlink"/>
            <w:noProof/>
            <w:lang w:val="en-GB"/>
          </w:rPr>
          <w:t>17. Audits and independent evaluations</w:t>
        </w:r>
        <w:r w:rsidR="00D92D25">
          <w:rPr>
            <w:noProof/>
            <w:webHidden/>
          </w:rPr>
          <w:tab/>
        </w:r>
        <w:r w:rsidR="00D92D25">
          <w:rPr>
            <w:noProof/>
            <w:webHidden/>
          </w:rPr>
          <w:fldChar w:fldCharType="begin"/>
        </w:r>
        <w:r w:rsidR="00D92D25">
          <w:rPr>
            <w:noProof/>
            <w:webHidden/>
          </w:rPr>
          <w:instrText xml:space="preserve"> PAGEREF _Toc75358012 \h </w:instrText>
        </w:r>
        <w:r w:rsidR="00D92D25">
          <w:rPr>
            <w:noProof/>
            <w:webHidden/>
          </w:rPr>
        </w:r>
        <w:r w:rsidR="00D92D25">
          <w:rPr>
            <w:noProof/>
            <w:webHidden/>
          </w:rPr>
          <w:fldChar w:fldCharType="separate"/>
        </w:r>
        <w:r w:rsidR="00D92D25">
          <w:rPr>
            <w:noProof/>
            <w:webHidden/>
          </w:rPr>
          <w:t>7</w:t>
        </w:r>
        <w:r w:rsidR="00D92D25">
          <w:rPr>
            <w:noProof/>
            <w:webHidden/>
          </w:rPr>
          <w:fldChar w:fldCharType="end"/>
        </w:r>
      </w:hyperlink>
    </w:p>
    <w:p w14:paraId="2A88FD6C" w14:textId="1F59A504" w:rsidR="00D92D25" w:rsidRDefault="00B766F6">
      <w:pPr>
        <w:pStyle w:val="TOC1"/>
        <w:rPr>
          <w:rFonts w:asciiTheme="minorHAnsi" w:eastAsiaTheme="minorEastAsia" w:hAnsiTheme="minorHAnsi" w:cstheme="minorBidi"/>
          <w:b w:val="0"/>
          <w:bCs w:val="0"/>
          <w:caps w:val="0"/>
          <w:noProof/>
          <w:sz w:val="22"/>
          <w:szCs w:val="22"/>
        </w:rPr>
      </w:pPr>
      <w:hyperlink w:anchor="_Toc75358013" w:history="1">
        <w:r w:rsidR="00D92D25" w:rsidRPr="00FB2ECD">
          <w:rPr>
            <w:rStyle w:val="Hyperlink"/>
            <w:noProof/>
            <w:lang w:val="en-GB"/>
          </w:rPr>
          <w:t>18. Fraud, misrepresentation or corruption</w:t>
        </w:r>
        <w:r w:rsidR="00D92D25">
          <w:rPr>
            <w:noProof/>
            <w:webHidden/>
          </w:rPr>
          <w:tab/>
        </w:r>
        <w:r w:rsidR="00D92D25">
          <w:rPr>
            <w:noProof/>
            <w:webHidden/>
          </w:rPr>
          <w:fldChar w:fldCharType="begin"/>
        </w:r>
        <w:r w:rsidR="00D92D25">
          <w:rPr>
            <w:noProof/>
            <w:webHidden/>
          </w:rPr>
          <w:instrText xml:space="preserve"> PAGEREF _Toc75358013 \h </w:instrText>
        </w:r>
        <w:r w:rsidR="00D92D25">
          <w:rPr>
            <w:noProof/>
            <w:webHidden/>
          </w:rPr>
        </w:r>
        <w:r w:rsidR="00D92D25">
          <w:rPr>
            <w:noProof/>
            <w:webHidden/>
          </w:rPr>
          <w:fldChar w:fldCharType="separate"/>
        </w:r>
        <w:r w:rsidR="00D92D25">
          <w:rPr>
            <w:noProof/>
            <w:webHidden/>
          </w:rPr>
          <w:t>7</w:t>
        </w:r>
        <w:r w:rsidR="00D92D25">
          <w:rPr>
            <w:noProof/>
            <w:webHidden/>
          </w:rPr>
          <w:fldChar w:fldCharType="end"/>
        </w:r>
      </w:hyperlink>
    </w:p>
    <w:p w14:paraId="646EE2F0" w14:textId="364605B4" w:rsidR="00D92D25" w:rsidRDefault="00B766F6">
      <w:pPr>
        <w:pStyle w:val="TOC1"/>
        <w:rPr>
          <w:rFonts w:asciiTheme="minorHAnsi" w:eastAsiaTheme="minorEastAsia" w:hAnsiTheme="minorHAnsi" w:cstheme="minorBidi"/>
          <w:b w:val="0"/>
          <w:bCs w:val="0"/>
          <w:caps w:val="0"/>
          <w:noProof/>
          <w:sz w:val="22"/>
          <w:szCs w:val="22"/>
        </w:rPr>
      </w:pPr>
      <w:hyperlink w:anchor="_Toc75358014" w:history="1">
        <w:r w:rsidR="00D92D25" w:rsidRPr="00FB2ECD">
          <w:rPr>
            <w:rStyle w:val="Hyperlink"/>
            <w:noProof/>
            <w:lang w:val="en-GB"/>
          </w:rPr>
          <w:t>19. Term of the Contract</w:t>
        </w:r>
        <w:r w:rsidR="00D92D25">
          <w:rPr>
            <w:noProof/>
            <w:webHidden/>
          </w:rPr>
          <w:tab/>
        </w:r>
        <w:r w:rsidR="00D92D25">
          <w:rPr>
            <w:noProof/>
            <w:webHidden/>
          </w:rPr>
          <w:fldChar w:fldCharType="begin"/>
        </w:r>
        <w:r w:rsidR="00D92D25">
          <w:rPr>
            <w:noProof/>
            <w:webHidden/>
          </w:rPr>
          <w:instrText xml:space="preserve"> PAGEREF _Toc75358014 \h </w:instrText>
        </w:r>
        <w:r w:rsidR="00D92D25">
          <w:rPr>
            <w:noProof/>
            <w:webHidden/>
          </w:rPr>
        </w:r>
        <w:r w:rsidR="00D92D25">
          <w:rPr>
            <w:noProof/>
            <w:webHidden/>
          </w:rPr>
          <w:fldChar w:fldCharType="separate"/>
        </w:r>
        <w:r w:rsidR="00D92D25">
          <w:rPr>
            <w:noProof/>
            <w:webHidden/>
          </w:rPr>
          <w:t>8</w:t>
        </w:r>
        <w:r w:rsidR="00D92D25">
          <w:rPr>
            <w:noProof/>
            <w:webHidden/>
          </w:rPr>
          <w:fldChar w:fldCharType="end"/>
        </w:r>
      </w:hyperlink>
    </w:p>
    <w:p w14:paraId="0D04EEB4" w14:textId="4350EB9F" w:rsidR="00D92D25" w:rsidRDefault="00B766F6">
      <w:pPr>
        <w:pStyle w:val="TOC1"/>
        <w:rPr>
          <w:rFonts w:asciiTheme="minorHAnsi" w:eastAsiaTheme="minorEastAsia" w:hAnsiTheme="minorHAnsi" w:cstheme="minorBidi"/>
          <w:b w:val="0"/>
          <w:bCs w:val="0"/>
          <w:caps w:val="0"/>
          <w:noProof/>
          <w:sz w:val="22"/>
          <w:szCs w:val="22"/>
        </w:rPr>
      </w:pPr>
      <w:hyperlink w:anchor="_Toc75358015" w:history="1">
        <w:r w:rsidR="00D92D25" w:rsidRPr="00FB2ECD">
          <w:rPr>
            <w:rStyle w:val="Hyperlink"/>
            <w:noProof/>
            <w:lang w:val="en-GB"/>
          </w:rPr>
          <w:t>20. Notices and requests</w:t>
        </w:r>
        <w:r w:rsidR="00D92D25">
          <w:rPr>
            <w:noProof/>
            <w:webHidden/>
          </w:rPr>
          <w:tab/>
        </w:r>
        <w:r w:rsidR="00D92D25">
          <w:rPr>
            <w:noProof/>
            <w:webHidden/>
          </w:rPr>
          <w:fldChar w:fldCharType="begin"/>
        </w:r>
        <w:r w:rsidR="00D92D25">
          <w:rPr>
            <w:noProof/>
            <w:webHidden/>
          </w:rPr>
          <w:instrText xml:space="preserve"> PAGEREF _Toc75358015 \h </w:instrText>
        </w:r>
        <w:r w:rsidR="00D92D25">
          <w:rPr>
            <w:noProof/>
            <w:webHidden/>
          </w:rPr>
        </w:r>
        <w:r w:rsidR="00D92D25">
          <w:rPr>
            <w:noProof/>
            <w:webHidden/>
          </w:rPr>
          <w:fldChar w:fldCharType="separate"/>
        </w:r>
        <w:r w:rsidR="00D92D25">
          <w:rPr>
            <w:noProof/>
            <w:webHidden/>
          </w:rPr>
          <w:t>8</w:t>
        </w:r>
        <w:r w:rsidR="00D92D25">
          <w:rPr>
            <w:noProof/>
            <w:webHidden/>
          </w:rPr>
          <w:fldChar w:fldCharType="end"/>
        </w:r>
      </w:hyperlink>
    </w:p>
    <w:p w14:paraId="114616E2" w14:textId="29301FC3" w:rsidR="00D92D25" w:rsidRDefault="00B766F6">
      <w:pPr>
        <w:pStyle w:val="TOC1"/>
        <w:rPr>
          <w:rFonts w:asciiTheme="minorHAnsi" w:eastAsiaTheme="minorEastAsia" w:hAnsiTheme="minorHAnsi" w:cstheme="minorBidi"/>
          <w:b w:val="0"/>
          <w:bCs w:val="0"/>
          <w:caps w:val="0"/>
          <w:noProof/>
          <w:sz w:val="22"/>
          <w:szCs w:val="22"/>
        </w:rPr>
      </w:pPr>
      <w:hyperlink w:anchor="_Toc75358016" w:history="1">
        <w:r w:rsidR="00D92D25" w:rsidRPr="00FB2ECD">
          <w:rPr>
            <w:rStyle w:val="Hyperlink"/>
            <w:noProof/>
            <w:lang w:val="en-GB"/>
          </w:rPr>
          <w:t>21. Amendments</w:t>
        </w:r>
        <w:r w:rsidR="00D92D25">
          <w:rPr>
            <w:noProof/>
            <w:webHidden/>
          </w:rPr>
          <w:tab/>
        </w:r>
        <w:r w:rsidR="00D92D25">
          <w:rPr>
            <w:noProof/>
            <w:webHidden/>
          </w:rPr>
          <w:fldChar w:fldCharType="begin"/>
        </w:r>
        <w:r w:rsidR="00D92D25">
          <w:rPr>
            <w:noProof/>
            <w:webHidden/>
          </w:rPr>
          <w:instrText xml:space="preserve"> PAGEREF _Toc75358016 \h </w:instrText>
        </w:r>
        <w:r w:rsidR="00D92D25">
          <w:rPr>
            <w:noProof/>
            <w:webHidden/>
          </w:rPr>
        </w:r>
        <w:r w:rsidR="00D92D25">
          <w:rPr>
            <w:noProof/>
            <w:webHidden/>
          </w:rPr>
          <w:fldChar w:fldCharType="separate"/>
        </w:r>
        <w:r w:rsidR="00D92D25">
          <w:rPr>
            <w:noProof/>
            <w:webHidden/>
          </w:rPr>
          <w:t>8</w:t>
        </w:r>
        <w:r w:rsidR="00D92D25">
          <w:rPr>
            <w:noProof/>
            <w:webHidden/>
          </w:rPr>
          <w:fldChar w:fldCharType="end"/>
        </w:r>
      </w:hyperlink>
    </w:p>
    <w:p w14:paraId="48E88503" w14:textId="12D6D459" w:rsidR="00D92D25" w:rsidRDefault="00B766F6">
      <w:pPr>
        <w:pStyle w:val="TOC1"/>
        <w:rPr>
          <w:rFonts w:asciiTheme="minorHAnsi" w:eastAsiaTheme="minorEastAsia" w:hAnsiTheme="minorHAnsi" w:cstheme="minorBidi"/>
          <w:b w:val="0"/>
          <w:bCs w:val="0"/>
          <w:caps w:val="0"/>
          <w:noProof/>
          <w:sz w:val="22"/>
          <w:szCs w:val="22"/>
        </w:rPr>
      </w:pPr>
      <w:hyperlink w:anchor="_Toc75358017" w:history="1">
        <w:r w:rsidR="00D92D25" w:rsidRPr="00FB2ECD">
          <w:rPr>
            <w:rStyle w:val="Hyperlink"/>
            <w:noProof/>
            <w:lang w:val="en-GB"/>
          </w:rPr>
          <w:t>22. Disputes</w:t>
        </w:r>
        <w:r w:rsidR="00D92D25">
          <w:rPr>
            <w:noProof/>
            <w:webHidden/>
          </w:rPr>
          <w:tab/>
        </w:r>
        <w:r w:rsidR="00D92D25">
          <w:rPr>
            <w:noProof/>
            <w:webHidden/>
          </w:rPr>
          <w:fldChar w:fldCharType="begin"/>
        </w:r>
        <w:r w:rsidR="00D92D25">
          <w:rPr>
            <w:noProof/>
            <w:webHidden/>
          </w:rPr>
          <w:instrText xml:space="preserve"> PAGEREF _Toc75358017 \h </w:instrText>
        </w:r>
        <w:r w:rsidR="00D92D25">
          <w:rPr>
            <w:noProof/>
            <w:webHidden/>
          </w:rPr>
        </w:r>
        <w:r w:rsidR="00D92D25">
          <w:rPr>
            <w:noProof/>
            <w:webHidden/>
          </w:rPr>
          <w:fldChar w:fldCharType="separate"/>
        </w:r>
        <w:r w:rsidR="00D92D25">
          <w:rPr>
            <w:noProof/>
            <w:webHidden/>
          </w:rPr>
          <w:t>9</w:t>
        </w:r>
        <w:r w:rsidR="00D92D25">
          <w:rPr>
            <w:noProof/>
            <w:webHidden/>
          </w:rPr>
          <w:fldChar w:fldCharType="end"/>
        </w:r>
      </w:hyperlink>
    </w:p>
    <w:p w14:paraId="1B43A4AD" w14:textId="71FB6D42" w:rsidR="00D92D25" w:rsidRDefault="00B766F6">
      <w:pPr>
        <w:pStyle w:val="TOC1"/>
        <w:rPr>
          <w:rFonts w:asciiTheme="minorHAnsi" w:eastAsiaTheme="minorEastAsia" w:hAnsiTheme="minorHAnsi" w:cstheme="minorBidi"/>
          <w:b w:val="0"/>
          <w:bCs w:val="0"/>
          <w:caps w:val="0"/>
          <w:noProof/>
          <w:sz w:val="22"/>
          <w:szCs w:val="22"/>
        </w:rPr>
      </w:pPr>
      <w:hyperlink w:anchor="_Toc75358018" w:history="1">
        <w:r w:rsidR="00D92D25" w:rsidRPr="00FB2ECD">
          <w:rPr>
            <w:rStyle w:val="Hyperlink"/>
            <w:noProof/>
            <w:lang w:val="en-GB"/>
          </w:rPr>
          <w:t>Annex 1. Financing Commitment</w:t>
        </w:r>
        <w:r w:rsidR="00D92D25">
          <w:rPr>
            <w:noProof/>
            <w:webHidden/>
          </w:rPr>
          <w:tab/>
        </w:r>
        <w:r w:rsidR="00D92D25">
          <w:rPr>
            <w:noProof/>
            <w:webHidden/>
          </w:rPr>
          <w:fldChar w:fldCharType="begin"/>
        </w:r>
        <w:r w:rsidR="00D92D25">
          <w:rPr>
            <w:noProof/>
            <w:webHidden/>
          </w:rPr>
          <w:instrText xml:space="preserve"> PAGEREF _Toc75358018 \h </w:instrText>
        </w:r>
        <w:r w:rsidR="00D92D25">
          <w:rPr>
            <w:noProof/>
            <w:webHidden/>
          </w:rPr>
        </w:r>
        <w:r w:rsidR="00D92D25">
          <w:rPr>
            <w:noProof/>
            <w:webHidden/>
          </w:rPr>
          <w:fldChar w:fldCharType="separate"/>
        </w:r>
        <w:r w:rsidR="00D92D25">
          <w:rPr>
            <w:noProof/>
            <w:webHidden/>
          </w:rPr>
          <w:t>11</w:t>
        </w:r>
        <w:r w:rsidR="00D92D25">
          <w:rPr>
            <w:noProof/>
            <w:webHidden/>
          </w:rPr>
          <w:fldChar w:fldCharType="end"/>
        </w:r>
      </w:hyperlink>
    </w:p>
    <w:p w14:paraId="0D11397F" w14:textId="51F14205" w:rsidR="00D92D25" w:rsidRDefault="00B766F6">
      <w:pPr>
        <w:pStyle w:val="TOC1"/>
        <w:rPr>
          <w:rFonts w:asciiTheme="minorHAnsi" w:eastAsiaTheme="minorEastAsia" w:hAnsiTheme="minorHAnsi" w:cstheme="minorBidi"/>
          <w:b w:val="0"/>
          <w:bCs w:val="0"/>
          <w:caps w:val="0"/>
          <w:noProof/>
          <w:sz w:val="22"/>
          <w:szCs w:val="22"/>
        </w:rPr>
      </w:pPr>
      <w:hyperlink w:anchor="_Toc75358019" w:history="1">
        <w:r w:rsidR="00D92D25" w:rsidRPr="00FB2ECD">
          <w:rPr>
            <w:rStyle w:val="Hyperlink"/>
            <w:noProof/>
            <w:lang w:val="en-GB"/>
          </w:rPr>
          <w:t>Annex 2. Terms of Reference</w:t>
        </w:r>
        <w:r w:rsidR="00D92D25">
          <w:rPr>
            <w:noProof/>
            <w:webHidden/>
          </w:rPr>
          <w:tab/>
        </w:r>
        <w:r w:rsidR="00D92D25">
          <w:rPr>
            <w:noProof/>
            <w:webHidden/>
          </w:rPr>
          <w:fldChar w:fldCharType="begin"/>
        </w:r>
        <w:r w:rsidR="00D92D25">
          <w:rPr>
            <w:noProof/>
            <w:webHidden/>
          </w:rPr>
          <w:instrText xml:space="preserve"> PAGEREF _Toc75358019 \h </w:instrText>
        </w:r>
        <w:r w:rsidR="00D92D25">
          <w:rPr>
            <w:noProof/>
            <w:webHidden/>
          </w:rPr>
        </w:r>
        <w:r w:rsidR="00D92D25">
          <w:rPr>
            <w:noProof/>
            <w:webHidden/>
          </w:rPr>
          <w:fldChar w:fldCharType="separate"/>
        </w:r>
        <w:r w:rsidR="00D92D25">
          <w:rPr>
            <w:noProof/>
            <w:webHidden/>
          </w:rPr>
          <w:t>12</w:t>
        </w:r>
        <w:r w:rsidR="00D92D25">
          <w:rPr>
            <w:noProof/>
            <w:webHidden/>
          </w:rPr>
          <w:fldChar w:fldCharType="end"/>
        </w:r>
      </w:hyperlink>
    </w:p>
    <w:p w14:paraId="68D77CE6" w14:textId="19E9725D" w:rsidR="00D92D25" w:rsidRDefault="00B766F6">
      <w:pPr>
        <w:pStyle w:val="TOC1"/>
        <w:rPr>
          <w:rFonts w:asciiTheme="minorHAnsi" w:eastAsiaTheme="minorEastAsia" w:hAnsiTheme="minorHAnsi" w:cstheme="minorBidi"/>
          <w:b w:val="0"/>
          <w:bCs w:val="0"/>
          <w:caps w:val="0"/>
          <w:noProof/>
          <w:sz w:val="22"/>
          <w:szCs w:val="22"/>
        </w:rPr>
      </w:pPr>
      <w:hyperlink w:anchor="_Toc75358020" w:history="1">
        <w:r w:rsidR="00D92D25" w:rsidRPr="00FB2ECD">
          <w:rPr>
            <w:rStyle w:val="Hyperlink"/>
            <w:noProof/>
            <w:lang w:val="en-GB"/>
          </w:rPr>
          <w:t>Annex 3. Consultant Proposal</w:t>
        </w:r>
        <w:r w:rsidR="00D92D25">
          <w:rPr>
            <w:noProof/>
            <w:webHidden/>
          </w:rPr>
          <w:tab/>
        </w:r>
        <w:r w:rsidR="00D92D25">
          <w:rPr>
            <w:noProof/>
            <w:webHidden/>
          </w:rPr>
          <w:fldChar w:fldCharType="begin"/>
        </w:r>
        <w:r w:rsidR="00D92D25">
          <w:rPr>
            <w:noProof/>
            <w:webHidden/>
          </w:rPr>
          <w:instrText xml:space="preserve"> PAGEREF _Toc75358020 \h </w:instrText>
        </w:r>
        <w:r w:rsidR="00D92D25">
          <w:rPr>
            <w:noProof/>
            <w:webHidden/>
          </w:rPr>
        </w:r>
        <w:r w:rsidR="00D92D25">
          <w:rPr>
            <w:noProof/>
            <w:webHidden/>
          </w:rPr>
          <w:fldChar w:fldCharType="separate"/>
        </w:r>
        <w:r w:rsidR="00D92D25">
          <w:rPr>
            <w:noProof/>
            <w:webHidden/>
          </w:rPr>
          <w:t>13</w:t>
        </w:r>
        <w:r w:rsidR="00D92D25">
          <w:rPr>
            <w:noProof/>
            <w:webHidden/>
          </w:rPr>
          <w:fldChar w:fldCharType="end"/>
        </w:r>
      </w:hyperlink>
    </w:p>
    <w:p w14:paraId="2DDF7380" w14:textId="5EA189CE" w:rsidR="00D92D25" w:rsidRDefault="00B766F6">
      <w:pPr>
        <w:pStyle w:val="TOC1"/>
        <w:rPr>
          <w:rFonts w:asciiTheme="minorHAnsi" w:eastAsiaTheme="minorEastAsia" w:hAnsiTheme="minorHAnsi" w:cstheme="minorBidi"/>
          <w:b w:val="0"/>
          <w:bCs w:val="0"/>
          <w:caps w:val="0"/>
          <w:noProof/>
          <w:sz w:val="22"/>
          <w:szCs w:val="22"/>
        </w:rPr>
      </w:pPr>
      <w:hyperlink w:anchor="_Toc75358021" w:history="1">
        <w:r w:rsidR="00D92D25" w:rsidRPr="00FB2ECD">
          <w:rPr>
            <w:rStyle w:val="Hyperlink"/>
            <w:noProof/>
            <w:lang w:val="en-GB"/>
          </w:rPr>
          <w:t>Annex 4. Reimbursement plan</w:t>
        </w:r>
        <w:r w:rsidR="00D92D25">
          <w:rPr>
            <w:noProof/>
            <w:webHidden/>
          </w:rPr>
          <w:tab/>
        </w:r>
        <w:r w:rsidR="00D92D25">
          <w:rPr>
            <w:noProof/>
            <w:webHidden/>
          </w:rPr>
          <w:fldChar w:fldCharType="begin"/>
        </w:r>
        <w:r w:rsidR="00D92D25">
          <w:rPr>
            <w:noProof/>
            <w:webHidden/>
          </w:rPr>
          <w:instrText xml:space="preserve"> PAGEREF _Toc75358021 \h </w:instrText>
        </w:r>
        <w:r w:rsidR="00D92D25">
          <w:rPr>
            <w:noProof/>
            <w:webHidden/>
          </w:rPr>
        </w:r>
        <w:r w:rsidR="00D92D25">
          <w:rPr>
            <w:noProof/>
            <w:webHidden/>
          </w:rPr>
          <w:fldChar w:fldCharType="separate"/>
        </w:r>
        <w:r w:rsidR="00D92D25">
          <w:rPr>
            <w:noProof/>
            <w:webHidden/>
          </w:rPr>
          <w:t>14</w:t>
        </w:r>
        <w:r w:rsidR="00D92D25">
          <w:rPr>
            <w:noProof/>
            <w:webHidden/>
          </w:rPr>
          <w:fldChar w:fldCharType="end"/>
        </w:r>
      </w:hyperlink>
    </w:p>
    <w:p w14:paraId="3198772B" w14:textId="705EB736" w:rsidR="00EA5ADE" w:rsidRDefault="00EA5ADE" w:rsidP="00D60969">
      <w:pPr>
        <w:rPr>
          <w:rFonts w:cs="Arial"/>
          <w:lang w:val="en-GB"/>
        </w:rPr>
      </w:pPr>
      <w:r>
        <w:rPr>
          <w:rFonts w:cs="Arial"/>
          <w:lang w:val="en-GB"/>
        </w:rPr>
        <w:fldChar w:fldCharType="end"/>
      </w:r>
    </w:p>
    <w:p w14:paraId="41207C75" w14:textId="77777777" w:rsidR="00EA5ADE" w:rsidRDefault="00EA5ADE" w:rsidP="00D60969">
      <w:pPr>
        <w:rPr>
          <w:rFonts w:cs="Arial"/>
          <w:lang w:val="en-GB"/>
        </w:rPr>
      </w:pPr>
      <w:r>
        <w:rPr>
          <w:rFonts w:cs="Arial"/>
          <w:lang w:val="en-GB"/>
        </w:rPr>
        <w:br w:type="page"/>
      </w:r>
    </w:p>
    <w:p w14:paraId="16536FCF" w14:textId="77777777" w:rsidR="00C725A7" w:rsidRPr="000A587A" w:rsidRDefault="00C725A7" w:rsidP="00D60969">
      <w:pPr>
        <w:rPr>
          <w:b/>
          <w:bCs/>
          <w:sz w:val="32"/>
          <w:szCs w:val="32"/>
          <w:lang w:val="en-GB"/>
        </w:rPr>
      </w:pPr>
      <w:r w:rsidRPr="00755312">
        <w:rPr>
          <w:b/>
          <w:bCs/>
          <w:sz w:val="32"/>
          <w:szCs w:val="32"/>
          <w:lang w:val="en-GB"/>
        </w:rPr>
        <w:lastRenderedPageBreak/>
        <w:t>CONTRACT FOR CONSULTANCY SERVICES</w:t>
      </w:r>
    </w:p>
    <w:p w14:paraId="19F50529" w14:textId="77777777" w:rsidR="00C725A7" w:rsidRDefault="00C725A7" w:rsidP="00F31A57">
      <w:pPr>
        <w:spacing w:before="240" w:after="240"/>
        <w:rPr>
          <w:lang w:val="en-GB"/>
        </w:rPr>
      </w:pPr>
      <w:r w:rsidRPr="00C97FF3">
        <w:rPr>
          <w:lang w:val="en-GB"/>
        </w:rPr>
        <w:t xml:space="preserve">This contract </w:t>
      </w:r>
      <w:r w:rsidRPr="00A90F56">
        <w:rPr>
          <w:lang w:val="en-GB"/>
        </w:rPr>
        <w:t xml:space="preserve">for consultancy services </w:t>
      </w:r>
      <w:r>
        <w:rPr>
          <w:lang w:val="en-GB"/>
        </w:rPr>
        <w:t>(the “</w:t>
      </w:r>
      <w:r w:rsidRPr="00050116">
        <w:rPr>
          <w:b/>
          <w:lang w:val="en-GB"/>
        </w:rPr>
        <w:t>Contract</w:t>
      </w:r>
      <w:r>
        <w:rPr>
          <w:lang w:val="en-GB"/>
        </w:rPr>
        <w:t xml:space="preserve">”) </w:t>
      </w:r>
      <w:r w:rsidRPr="00C97FF3">
        <w:rPr>
          <w:lang w:val="en-GB"/>
        </w:rPr>
        <w:t xml:space="preserve">is made on </w:t>
      </w:r>
      <w:r w:rsidR="00CD0523">
        <w:rPr>
          <w:lang w:val="en-GB"/>
        </w:rPr>
        <w:t>[date]</w:t>
      </w:r>
      <w:r w:rsidRPr="00AC13A9">
        <w:rPr>
          <w:lang w:val="en-GB"/>
        </w:rPr>
        <w:t xml:space="preserve"> </w:t>
      </w:r>
      <w:r>
        <w:rPr>
          <w:lang w:val="en-GB"/>
        </w:rPr>
        <w:t>between:</w:t>
      </w:r>
    </w:p>
    <w:p w14:paraId="31A0C312" w14:textId="3CDFFD7C" w:rsidR="00F31A57" w:rsidRDefault="00DF64F6" w:rsidP="00F31A57">
      <w:pPr>
        <w:pStyle w:val="ListParagraph"/>
        <w:numPr>
          <w:ilvl w:val="0"/>
          <w:numId w:val="22"/>
        </w:numPr>
        <w:spacing w:after="240"/>
        <w:rPr>
          <w:lang w:val="en-GB"/>
        </w:rPr>
      </w:pPr>
      <w:r w:rsidRPr="00DF64F6">
        <w:rPr>
          <w:b/>
          <w:lang w:val="en-GB"/>
        </w:rPr>
        <w:t>Maritime Transport Agency (“MTA”) of the Ministry of Economy and Sustainable Development of Georgia</w:t>
      </w:r>
    </w:p>
    <w:p w14:paraId="372AB793" w14:textId="77777777" w:rsidR="00F31A57" w:rsidRDefault="00F31A57" w:rsidP="00F31A57">
      <w:pPr>
        <w:pStyle w:val="ListParagraph"/>
        <w:spacing w:before="240" w:after="240"/>
        <w:ind w:left="357"/>
        <w:rPr>
          <w:lang w:val="en-GB"/>
        </w:rPr>
      </w:pPr>
    </w:p>
    <w:p w14:paraId="67D3A8C5" w14:textId="4E1A1307" w:rsidR="00C725A7" w:rsidRDefault="00F31A57" w:rsidP="00F31A57">
      <w:pPr>
        <w:pStyle w:val="ListParagraph"/>
        <w:spacing w:before="240" w:after="240"/>
        <w:ind w:left="357"/>
        <w:rPr>
          <w:lang w:val="en-GB"/>
        </w:rPr>
      </w:pPr>
      <w:r>
        <w:rPr>
          <w:lang w:val="en-GB"/>
        </w:rPr>
        <w:t>a</w:t>
      </w:r>
      <w:r w:rsidR="00C725A7" w:rsidRPr="00F31A57">
        <w:rPr>
          <w:lang w:val="en-GB"/>
        </w:rPr>
        <w:t>nd</w:t>
      </w:r>
    </w:p>
    <w:p w14:paraId="03DE49F4" w14:textId="77777777" w:rsidR="00F31A57" w:rsidRPr="00F31A57" w:rsidRDefault="00F31A57" w:rsidP="00F31A57">
      <w:pPr>
        <w:pStyle w:val="ListParagraph"/>
        <w:spacing w:before="240" w:after="240"/>
        <w:ind w:left="357"/>
        <w:rPr>
          <w:lang w:val="en-GB"/>
        </w:rPr>
      </w:pPr>
    </w:p>
    <w:p w14:paraId="65BD5C56" w14:textId="4162E0CE" w:rsidR="00C725A7" w:rsidRPr="00F31A57" w:rsidRDefault="00F31A57" w:rsidP="00F31A57">
      <w:pPr>
        <w:pStyle w:val="ListParagraph"/>
        <w:numPr>
          <w:ilvl w:val="0"/>
          <w:numId w:val="22"/>
        </w:numPr>
        <w:spacing w:after="240"/>
        <w:rPr>
          <w:lang w:val="en-GB"/>
        </w:rPr>
      </w:pPr>
      <w:r w:rsidRPr="00E76A34">
        <w:rPr>
          <w:b/>
          <w:bCs/>
          <w:lang w:val="en-GB"/>
        </w:rPr>
        <w:t xml:space="preserve"> [COMPANY NAME] (</w:t>
      </w:r>
      <w:r w:rsidR="00F320AF" w:rsidRPr="00E76A34">
        <w:rPr>
          <w:b/>
          <w:bCs/>
          <w:lang w:val="en-GB"/>
        </w:rPr>
        <w:t>the “</w:t>
      </w:r>
      <w:r w:rsidR="00F320AF" w:rsidRPr="00F31A57">
        <w:rPr>
          <w:b/>
          <w:lang w:val="en-GB"/>
        </w:rPr>
        <w:t>Consultant</w:t>
      </w:r>
      <w:r w:rsidR="00F320AF" w:rsidRPr="00F31A57">
        <w:rPr>
          <w:lang w:val="en-GB"/>
        </w:rPr>
        <w:t>”</w:t>
      </w:r>
      <w:r>
        <w:rPr>
          <w:lang w:val="en-GB"/>
        </w:rPr>
        <w:t>),</w:t>
      </w:r>
    </w:p>
    <w:p w14:paraId="2C8C40D6" w14:textId="77777777" w:rsidR="00F320AF" w:rsidRDefault="00F320AF" w:rsidP="00F320AF">
      <w:pPr>
        <w:pStyle w:val="ListParagraph"/>
        <w:rPr>
          <w:lang w:val="en-GB"/>
        </w:rPr>
      </w:pPr>
    </w:p>
    <w:p w14:paraId="1BA0134F" w14:textId="2C29EF80" w:rsidR="00F320AF" w:rsidRPr="00877F8B" w:rsidRDefault="00F320AF" w:rsidP="00F320AF">
      <w:pPr>
        <w:spacing w:after="240"/>
        <w:rPr>
          <w:lang w:val="en-GB"/>
        </w:rPr>
      </w:pPr>
      <w:r>
        <w:rPr>
          <w:lang w:val="en-GB"/>
        </w:rPr>
        <w:t>i</w:t>
      </w:r>
      <w:r w:rsidRPr="00877F8B">
        <w:rPr>
          <w:lang w:val="en-GB"/>
        </w:rPr>
        <w:t xml:space="preserve">ndividually </w:t>
      </w:r>
      <w:r>
        <w:rPr>
          <w:lang w:val="en-GB"/>
        </w:rPr>
        <w:t xml:space="preserve">referred to as a </w:t>
      </w:r>
      <w:r w:rsidR="00F31A57">
        <w:rPr>
          <w:lang w:val="en-GB"/>
        </w:rPr>
        <w:t>“</w:t>
      </w:r>
      <w:r>
        <w:rPr>
          <w:lang w:val="en-GB"/>
        </w:rPr>
        <w:t>Party</w:t>
      </w:r>
      <w:r w:rsidR="00F31A57">
        <w:rPr>
          <w:lang w:val="en-GB"/>
        </w:rPr>
        <w:t>”</w:t>
      </w:r>
      <w:r>
        <w:rPr>
          <w:lang w:val="en-GB"/>
        </w:rPr>
        <w:t xml:space="preserve">, and together referred to as the </w:t>
      </w:r>
      <w:r w:rsidR="00F31A57">
        <w:rPr>
          <w:lang w:val="en-GB"/>
        </w:rPr>
        <w:t>“</w:t>
      </w:r>
      <w:r>
        <w:rPr>
          <w:lang w:val="en-GB"/>
        </w:rPr>
        <w:t>Parties</w:t>
      </w:r>
      <w:r w:rsidR="00F31A57">
        <w:rPr>
          <w:lang w:val="en-GB"/>
        </w:rPr>
        <w:t>”</w:t>
      </w:r>
      <w:r>
        <w:rPr>
          <w:lang w:val="en-GB"/>
        </w:rPr>
        <w:t>.</w:t>
      </w:r>
    </w:p>
    <w:p w14:paraId="67116EB3" w14:textId="77777777" w:rsidR="00C725A7" w:rsidRDefault="00C725A7" w:rsidP="00752132">
      <w:pPr>
        <w:pStyle w:val="Heading1"/>
        <w:rPr>
          <w:lang w:val="en-GB"/>
        </w:rPr>
      </w:pPr>
      <w:bookmarkStart w:id="0" w:name="_Toc75357996"/>
      <w:r>
        <w:rPr>
          <w:lang w:val="en-GB"/>
        </w:rPr>
        <w:t>1. Background</w:t>
      </w:r>
      <w:bookmarkEnd w:id="0"/>
      <w:r>
        <w:rPr>
          <w:lang w:val="en-GB"/>
        </w:rPr>
        <w:t xml:space="preserve"> </w:t>
      </w:r>
    </w:p>
    <w:p w14:paraId="3D93FBD0" w14:textId="43AFC6B3" w:rsidR="00C725A7" w:rsidRDefault="00A00C30" w:rsidP="003F5EEA">
      <w:pPr>
        <w:spacing w:after="240"/>
        <w:rPr>
          <w:lang w:val="en-GB"/>
        </w:rPr>
      </w:pPr>
      <w:r>
        <w:rPr>
          <w:lang w:val="en-GB"/>
        </w:rPr>
        <w:t xml:space="preserve">MTA </w:t>
      </w:r>
      <w:r w:rsidR="00C725A7">
        <w:rPr>
          <w:lang w:val="en-GB"/>
        </w:rPr>
        <w:t>has applied for and</w:t>
      </w:r>
      <w:r w:rsidR="00C725A7" w:rsidRPr="003F5EEA">
        <w:rPr>
          <w:lang w:val="en-GB"/>
        </w:rPr>
        <w:t xml:space="preserve"> receive</w:t>
      </w:r>
      <w:r w:rsidR="00C725A7">
        <w:rPr>
          <w:lang w:val="en-GB"/>
        </w:rPr>
        <w:t>d</w:t>
      </w:r>
      <w:r w:rsidR="00C725A7" w:rsidRPr="003F5EEA">
        <w:rPr>
          <w:lang w:val="en-GB"/>
        </w:rPr>
        <w:t xml:space="preserve"> financial supp</w:t>
      </w:r>
      <w:r w:rsidR="008144D2">
        <w:rPr>
          <w:lang w:val="en-GB"/>
        </w:rPr>
        <w:t>ort from Swedfund International </w:t>
      </w:r>
      <w:r w:rsidR="00C725A7" w:rsidRPr="003F5EEA">
        <w:rPr>
          <w:lang w:val="en-GB"/>
        </w:rPr>
        <w:t>AB (“</w:t>
      </w:r>
      <w:r w:rsidR="00C725A7" w:rsidRPr="00050116">
        <w:rPr>
          <w:b/>
          <w:lang w:val="en-GB"/>
        </w:rPr>
        <w:t>Swedfund</w:t>
      </w:r>
      <w:r w:rsidR="00C725A7" w:rsidRPr="003F5EEA">
        <w:rPr>
          <w:lang w:val="en-GB"/>
        </w:rPr>
        <w:t xml:space="preserve">”) for the </w:t>
      </w:r>
      <w:r w:rsidR="00C725A7" w:rsidRPr="00C71DA0">
        <w:rPr>
          <w:lang w:val="en-GB"/>
        </w:rPr>
        <w:t xml:space="preserve">financing </w:t>
      </w:r>
      <w:r w:rsidR="000021D5" w:rsidRPr="00C71DA0">
        <w:rPr>
          <w:lang w:val="en-GB"/>
        </w:rPr>
        <w:t>of a feasibility study for Sustainable Port Waste Management in Georgia.</w:t>
      </w:r>
      <w:r w:rsidR="00C725A7">
        <w:rPr>
          <w:lang w:val="en-GB"/>
        </w:rPr>
        <w:t xml:space="preserve"> </w:t>
      </w:r>
      <w:r w:rsidR="00232252">
        <w:rPr>
          <w:lang w:val="en-GB"/>
        </w:rPr>
        <w:t>The Consultant</w:t>
      </w:r>
      <w:r w:rsidR="00C725A7">
        <w:rPr>
          <w:lang w:val="en-GB"/>
        </w:rPr>
        <w:t xml:space="preserve"> </w:t>
      </w:r>
      <w:r w:rsidR="00722F57">
        <w:rPr>
          <w:lang w:val="en-GB"/>
        </w:rPr>
        <w:t>has been</w:t>
      </w:r>
      <w:r w:rsidR="00AC13A9">
        <w:rPr>
          <w:lang w:val="en-GB"/>
        </w:rPr>
        <w:t xml:space="preserve"> selected </w:t>
      </w:r>
      <w:r w:rsidR="00C725A7">
        <w:rPr>
          <w:lang w:val="en-GB"/>
        </w:rPr>
        <w:t xml:space="preserve">to execute the study </w:t>
      </w:r>
      <w:r w:rsidR="00722F57">
        <w:rPr>
          <w:lang w:val="en-GB"/>
        </w:rPr>
        <w:t xml:space="preserve">following </w:t>
      </w:r>
      <w:r w:rsidR="00C725A7">
        <w:rPr>
          <w:lang w:val="en-GB"/>
        </w:rPr>
        <w:t>a tender process.</w:t>
      </w:r>
    </w:p>
    <w:p w14:paraId="713042C9" w14:textId="780C4779" w:rsidR="00C725A7" w:rsidRDefault="00C725A7" w:rsidP="003F5EEA">
      <w:pPr>
        <w:spacing w:after="240"/>
        <w:rPr>
          <w:lang w:val="en-GB"/>
        </w:rPr>
      </w:pPr>
      <w:r>
        <w:rPr>
          <w:lang w:val="en-GB"/>
        </w:rPr>
        <w:t xml:space="preserve">A </w:t>
      </w:r>
      <w:r w:rsidRPr="00C71DA0">
        <w:rPr>
          <w:lang w:val="en-GB"/>
        </w:rPr>
        <w:t>binding financing commitment letter from Swedfund</w:t>
      </w:r>
      <w:r>
        <w:rPr>
          <w:lang w:val="en-GB"/>
        </w:rPr>
        <w:t xml:space="preserve"> is </w:t>
      </w:r>
      <w:r w:rsidRPr="005468A1">
        <w:rPr>
          <w:lang w:val="en-GB"/>
        </w:rPr>
        <w:t xml:space="preserve">provided in </w:t>
      </w:r>
      <w:r w:rsidR="00F31A57">
        <w:rPr>
          <w:u w:val="single"/>
          <w:lang w:val="en-GB"/>
        </w:rPr>
        <w:t>Annex</w:t>
      </w:r>
      <w:r w:rsidRPr="00C71DA0">
        <w:rPr>
          <w:u w:val="single"/>
          <w:lang w:val="en-GB"/>
        </w:rPr>
        <w:t xml:space="preserve"> 1</w:t>
      </w:r>
      <w:r w:rsidRPr="005468A1">
        <w:rPr>
          <w:lang w:val="en-GB"/>
        </w:rPr>
        <w:t xml:space="preserve"> (the</w:t>
      </w:r>
      <w:r>
        <w:rPr>
          <w:lang w:val="en-GB"/>
        </w:rPr>
        <w:t xml:space="preserve"> “</w:t>
      </w:r>
      <w:r w:rsidRPr="00F320AF">
        <w:rPr>
          <w:b/>
          <w:lang w:val="en-GB"/>
        </w:rPr>
        <w:t>Financing</w:t>
      </w:r>
      <w:r>
        <w:rPr>
          <w:lang w:val="en-GB"/>
        </w:rPr>
        <w:t xml:space="preserve"> </w:t>
      </w:r>
      <w:r w:rsidRPr="00F320AF">
        <w:rPr>
          <w:b/>
          <w:lang w:val="en-GB"/>
        </w:rPr>
        <w:t>Commitment</w:t>
      </w:r>
      <w:r>
        <w:rPr>
          <w:lang w:val="en-GB"/>
        </w:rPr>
        <w:t xml:space="preserve">”). It is noted that the terms and conditions set out therein is a prerequisite for </w:t>
      </w:r>
      <w:r w:rsidR="00CF5186">
        <w:rPr>
          <w:lang w:val="en-GB"/>
        </w:rPr>
        <w:t>Swedfund</w:t>
      </w:r>
      <w:r>
        <w:rPr>
          <w:lang w:val="en-GB"/>
        </w:rPr>
        <w:t xml:space="preserve"> commitment to </w:t>
      </w:r>
      <w:r w:rsidR="00AC13A9">
        <w:rPr>
          <w:lang w:val="en-GB"/>
        </w:rPr>
        <w:t xml:space="preserve">fully </w:t>
      </w:r>
      <w:r>
        <w:rPr>
          <w:lang w:val="en-GB"/>
        </w:rPr>
        <w:t xml:space="preserve">finance the study and that any breach thereof may lead to </w:t>
      </w:r>
      <w:r w:rsidR="00CF5186">
        <w:rPr>
          <w:lang w:val="en-GB"/>
        </w:rPr>
        <w:t>Swedfund</w:t>
      </w:r>
      <w:r>
        <w:rPr>
          <w:lang w:val="en-GB"/>
        </w:rPr>
        <w:t xml:space="preserve"> termination of the Financing Commitment. </w:t>
      </w:r>
    </w:p>
    <w:p w14:paraId="637F0C42" w14:textId="4966A701" w:rsidR="00C725A7" w:rsidRDefault="00C725A7" w:rsidP="00152939">
      <w:pPr>
        <w:spacing w:after="240"/>
        <w:rPr>
          <w:lang w:val="en-GB"/>
        </w:rPr>
      </w:pPr>
      <w:r>
        <w:rPr>
          <w:lang w:val="en-GB"/>
        </w:rPr>
        <w:t xml:space="preserve">Against the background of the foregoing, </w:t>
      </w:r>
      <w:r w:rsidR="005468A1">
        <w:rPr>
          <w:lang w:val="en-GB"/>
        </w:rPr>
        <w:t>MTA</w:t>
      </w:r>
      <w:r>
        <w:rPr>
          <w:lang w:val="en-GB"/>
        </w:rPr>
        <w:t xml:space="preserve"> and</w:t>
      </w:r>
      <w:r w:rsidRPr="003F5EEA">
        <w:rPr>
          <w:lang w:val="en-GB"/>
        </w:rPr>
        <w:t xml:space="preserve"> </w:t>
      </w:r>
      <w:r w:rsidR="00232252">
        <w:rPr>
          <w:lang w:val="en-GB"/>
        </w:rPr>
        <w:t>the Consultant</w:t>
      </w:r>
      <w:r w:rsidRPr="003F5EEA">
        <w:rPr>
          <w:lang w:val="en-GB"/>
        </w:rPr>
        <w:t xml:space="preserve"> </w:t>
      </w:r>
      <w:r>
        <w:rPr>
          <w:lang w:val="en-GB"/>
        </w:rPr>
        <w:t xml:space="preserve">have agreed as follows: </w:t>
      </w:r>
    </w:p>
    <w:p w14:paraId="1C0627E8" w14:textId="77777777" w:rsidR="00C725A7" w:rsidRPr="006F4824" w:rsidRDefault="00C725A7" w:rsidP="00F31A57">
      <w:pPr>
        <w:pStyle w:val="Heading1"/>
        <w:spacing w:before="120" w:after="240"/>
        <w:rPr>
          <w:lang w:val="en-GB"/>
        </w:rPr>
      </w:pPr>
      <w:bookmarkStart w:id="1" w:name="_Toc75357997"/>
      <w:r w:rsidRPr="006F4824">
        <w:rPr>
          <w:lang w:val="en-GB"/>
        </w:rPr>
        <w:t>2. Description of Assignment</w:t>
      </w:r>
      <w:bookmarkEnd w:id="1"/>
      <w:r w:rsidRPr="006F4824">
        <w:rPr>
          <w:lang w:val="en-GB"/>
        </w:rPr>
        <w:t xml:space="preserve"> </w:t>
      </w:r>
    </w:p>
    <w:p w14:paraId="3335A049" w14:textId="0A1EED76" w:rsidR="00C725A7" w:rsidRDefault="00232252" w:rsidP="00367D20">
      <w:pPr>
        <w:spacing w:after="240"/>
        <w:rPr>
          <w:bCs/>
          <w:u w:val="single"/>
          <w:lang w:val="en-GB"/>
        </w:rPr>
      </w:pPr>
      <w:r>
        <w:rPr>
          <w:lang w:val="en-GB"/>
        </w:rPr>
        <w:t>The Consultant</w:t>
      </w:r>
      <w:r w:rsidR="00C725A7">
        <w:rPr>
          <w:lang w:val="en-GB"/>
        </w:rPr>
        <w:t xml:space="preserve"> shall carry out the assignment (the “</w:t>
      </w:r>
      <w:r w:rsidR="00C725A7" w:rsidRPr="00501EF1">
        <w:rPr>
          <w:b/>
          <w:lang w:val="en-GB"/>
        </w:rPr>
        <w:t>Assignment</w:t>
      </w:r>
      <w:r w:rsidR="00C725A7">
        <w:rPr>
          <w:lang w:val="en-GB"/>
        </w:rPr>
        <w:t xml:space="preserve">”) as detailed in the Terms of </w:t>
      </w:r>
      <w:r w:rsidR="00C725A7" w:rsidRPr="005468A1">
        <w:rPr>
          <w:lang w:val="en-GB"/>
        </w:rPr>
        <w:t xml:space="preserve">Reference, </w:t>
      </w:r>
      <w:r w:rsidR="00F31A57">
        <w:rPr>
          <w:bCs/>
          <w:u w:val="single"/>
          <w:lang w:val="en-GB"/>
        </w:rPr>
        <w:t>Annex</w:t>
      </w:r>
      <w:r w:rsidR="00C725A7" w:rsidRPr="00C71DA0">
        <w:rPr>
          <w:bCs/>
          <w:u w:val="single"/>
          <w:lang w:val="en-GB"/>
        </w:rPr>
        <w:t xml:space="preserve"> 2</w:t>
      </w:r>
      <w:r w:rsidR="00C725A7" w:rsidRPr="005468A1">
        <w:rPr>
          <w:bCs/>
          <w:u w:val="single"/>
          <w:lang w:val="en-GB"/>
        </w:rPr>
        <w:t>.</w:t>
      </w:r>
    </w:p>
    <w:p w14:paraId="2B52E26B" w14:textId="77777777" w:rsidR="00C725A7" w:rsidRPr="00D92D25" w:rsidRDefault="00C725A7" w:rsidP="00F31A57">
      <w:pPr>
        <w:pStyle w:val="Heading1"/>
        <w:spacing w:before="0" w:after="240"/>
        <w:rPr>
          <w:i/>
          <w:sz w:val="28"/>
          <w:lang w:val="en-GB"/>
        </w:rPr>
      </w:pPr>
      <w:bookmarkStart w:id="2" w:name="_Toc75357998"/>
      <w:r>
        <w:rPr>
          <w:lang w:val="en-GB"/>
        </w:rPr>
        <w:t xml:space="preserve">3. </w:t>
      </w:r>
      <w:r w:rsidRPr="00E84071">
        <w:rPr>
          <w:lang w:val="en-GB"/>
        </w:rPr>
        <w:t>D</w:t>
      </w:r>
      <w:r w:rsidRPr="00D92D25">
        <w:rPr>
          <w:lang w:val="en-GB"/>
        </w:rPr>
        <w:t>eliverables</w:t>
      </w:r>
      <w:bookmarkEnd w:id="2"/>
      <w:r w:rsidRPr="00D92D25">
        <w:rPr>
          <w:lang w:val="en-GB"/>
        </w:rPr>
        <w:t xml:space="preserve"> </w:t>
      </w:r>
    </w:p>
    <w:p w14:paraId="487ECB44" w14:textId="5D24AC5A" w:rsidR="00270FD9" w:rsidRPr="00D92D25" w:rsidRDefault="00232252" w:rsidP="00270FD9">
      <w:pPr>
        <w:spacing w:after="240"/>
        <w:rPr>
          <w:lang w:val="en-GB"/>
        </w:rPr>
      </w:pPr>
      <w:r w:rsidRPr="00D92D25">
        <w:rPr>
          <w:lang w:val="en-GB"/>
        </w:rPr>
        <w:t>The Consultant</w:t>
      </w:r>
      <w:r w:rsidR="00C725A7" w:rsidRPr="00D92D25">
        <w:rPr>
          <w:lang w:val="en-GB"/>
        </w:rPr>
        <w:t xml:space="preserve"> shall submit to </w:t>
      </w:r>
      <w:r w:rsidR="00270FD9" w:rsidRPr="00D92D25">
        <w:rPr>
          <w:lang w:val="en-GB"/>
        </w:rPr>
        <w:t xml:space="preserve">MTA </w:t>
      </w:r>
      <w:r w:rsidR="00C725A7" w:rsidRPr="00D92D25">
        <w:rPr>
          <w:lang w:val="en-GB"/>
        </w:rPr>
        <w:t>the deliverables in accordance with the following schedule:</w:t>
      </w:r>
    </w:p>
    <w:p w14:paraId="1817AF61" w14:textId="77777777" w:rsidR="00E80FA0" w:rsidRPr="00D92D25" w:rsidRDefault="00E80FA0" w:rsidP="00E80FA0">
      <w:pPr>
        <w:rPr>
          <w:rFonts w:ascii="Calibri" w:hAnsi="Calibri"/>
          <w:b/>
          <w:bCs/>
          <w:sz w:val="22"/>
          <w:szCs w:val="22"/>
          <w:lang w:val="en-US"/>
        </w:rPr>
      </w:pPr>
    </w:p>
    <w:tbl>
      <w:tblPr>
        <w:tblW w:w="0" w:type="auto"/>
        <w:tblCellMar>
          <w:left w:w="0" w:type="dxa"/>
          <w:right w:w="0" w:type="dxa"/>
        </w:tblCellMar>
        <w:tblLook w:val="04A0" w:firstRow="1" w:lastRow="0" w:firstColumn="1" w:lastColumn="0" w:noHBand="0" w:noVBand="1"/>
      </w:tblPr>
      <w:tblGrid>
        <w:gridCol w:w="1685"/>
        <w:gridCol w:w="5693"/>
        <w:gridCol w:w="1674"/>
      </w:tblGrid>
      <w:tr w:rsidR="00E80FA0" w:rsidRPr="00D92D25" w14:paraId="194EBE24" w14:textId="77777777" w:rsidTr="00E80FA0">
        <w:tc>
          <w:tcPr>
            <w:tcW w:w="1696"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5FAFD422" w14:textId="77777777" w:rsidR="00E80FA0" w:rsidRPr="00D92D25" w:rsidRDefault="00E80FA0">
            <w:pPr>
              <w:spacing w:before="60" w:after="60"/>
              <w:rPr>
                <w:b/>
                <w:bCs/>
                <w:sz w:val="20"/>
                <w:szCs w:val="20"/>
                <w:lang w:val="ru-RU"/>
              </w:rPr>
            </w:pPr>
            <w:r w:rsidRPr="00D92D25">
              <w:rPr>
                <w:b/>
                <w:bCs/>
                <w:sz w:val="20"/>
                <w:szCs w:val="20"/>
                <w:lang w:val="ru-RU"/>
              </w:rPr>
              <w:t xml:space="preserve">Deliverable </w:t>
            </w:r>
          </w:p>
        </w:tc>
        <w:tc>
          <w:tcPr>
            <w:tcW w:w="5954"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776A0985" w14:textId="77777777" w:rsidR="00E80FA0" w:rsidRPr="00D92D25" w:rsidRDefault="00E80FA0">
            <w:pPr>
              <w:spacing w:before="60" w:after="60"/>
              <w:jc w:val="both"/>
              <w:rPr>
                <w:b/>
                <w:bCs/>
                <w:sz w:val="20"/>
                <w:szCs w:val="20"/>
                <w:lang w:val="ru-RU"/>
              </w:rPr>
            </w:pPr>
            <w:r w:rsidRPr="00D92D25">
              <w:rPr>
                <w:b/>
                <w:bCs/>
                <w:color w:val="000000"/>
                <w:sz w:val="20"/>
                <w:szCs w:val="20"/>
                <w:lang w:val="ru-RU"/>
              </w:rPr>
              <w:t>Content</w:t>
            </w:r>
          </w:p>
        </w:tc>
        <w:tc>
          <w:tcPr>
            <w:tcW w:w="1700"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39FC261B" w14:textId="77777777" w:rsidR="00E80FA0" w:rsidRPr="00D92D25" w:rsidRDefault="00E80FA0">
            <w:pPr>
              <w:spacing w:before="60" w:after="60"/>
              <w:rPr>
                <w:b/>
                <w:bCs/>
                <w:sz w:val="20"/>
                <w:szCs w:val="20"/>
                <w:lang w:val="ru-RU"/>
              </w:rPr>
            </w:pPr>
            <w:r w:rsidRPr="00D92D25">
              <w:rPr>
                <w:b/>
                <w:bCs/>
                <w:color w:val="000000"/>
                <w:sz w:val="20"/>
                <w:szCs w:val="20"/>
                <w:lang w:val="ru-RU"/>
              </w:rPr>
              <w:t>Time for submission</w:t>
            </w:r>
          </w:p>
        </w:tc>
      </w:tr>
      <w:tr w:rsidR="00E80FA0" w:rsidRPr="00D92D25" w14:paraId="065CD95D" w14:textId="77777777" w:rsidTr="00E80FA0">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E126DE" w14:textId="77777777" w:rsidR="00E80FA0" w:rsidRPr="00D92D25" w:rsidRDefault="00E80FA0">
            <w:pPr>
              <w:spacing w:before="60" w:after="60"/>
              <w:rPr>
                <w:sz w:val="20"/>
                <w:szCs w:val="20"/>
                <w:lang w:val="ru-RU"/>
              </w:rPr>
            </w:pPr>
            <w:r w:rsidRPr="00D92D25">
              <w:rPr>
                <w:sz w:val="20"/>
                <w:szCs w:val="20"/>
                <w:lang w:val="ru-RU"/>
              </w:rPr>
              <w:t>Inception Report</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649D10E7" w14:textId="77777777" w:rsidR="00E80FA0" w:rsidRPr="00D92D25" w:rsidRDefault="00E80FA0">
            <w:pPr>
              <w:spacing w:before="60" w:after="60"/>
              <w:jc w:val="both"/>
              <w:rPr>
                <w:sz w:val="20"/>
                <w:szCs w:val="20"/>
                <w:lang w:val="ru-RU"/>
              </w:rPr>
            </w:pPr>
            <w:r w:rsidRPr="00D92D25">
              <w:rPr>
                <w:sz w:val="20"/>
                <w:szCs w:val="20"/>
                <w:lang w:val="ru-RU"/>
              </w:rPr>
              <w:t>Summary of first assessment of existing situation and data, as specified in section 4.2 Tasks A-G.</w:t>
            </w:r>
          </w:p>
          <w:p w14:paraId="789E4A4D" w14:textId="77777777" w:rsidR="00E80FA0" w:rsidRPr="00D92D25" w:rsidRDefault="00E80FA0">
            <w:pPr>
              <w:spacing w:before="60" w:after="60"/>
              <w:jc w:val="both"/>
              <w:rPr>
                <w:sz w:val="20"/>
                <w:szCs w:val="20"/>
                <w:lang w:val="ru-RU"/>
              </w:rPr>
            </w:pPr>
            <w:r w:rsidRPr="00D92D25">
              <w:rPr>
                <w:sz w:val="20"/>
                <w:szCs w:val="20"/>
                <w:lang w:val="ru-RU"/>
              </w:rPr>
              <w:t>Identification of relevant stakeholders</w:t>
            </w:r>
          </w:p>
          <w:p w14:paraId="6B956AC0" w14:textId="77777777" w:rsidR="00E80FA0" w:rsidRPr="00D92D25" w:rsidRDefault="00E80FA0">
            <w:pPr>
              <w:spacing w:before="60" w:after="60"/>
              <w:jc w:val="both"/>
              <w:rPr>
                <w:sz w:val="20"/>
                <w:szCs w:val="20"/>
                <w:lang w:val="ru-RU"/>
              </w:rPr>
            </w:pPr>
            <w:r w:rsidRPr="00D92D25">
              <w:rPr>
                <w:sz w:val="20"/>
                <w:szCs w:val="20"/>
                <w:lang w:val="ru-RU"/>
              </w:rPr>
              <w:t>Updated Work Plan including manning schedule</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5E2D2E7A" w14:textId="77777777" w:rsidR="00E80FA0" w:rsidRPr="00D92D25" w:rsidRDefault="00E80FA0" w:rsidP="00F31A57">
            <w:pPr>
              <w:spacing w:before="60" w:after="60"/>
              <w:rPr>
                <w:sz w:val="20"/>
                <w:szCs w:val="20"/>
                <w:lang w:val="ru-RU"/>
              </w:rPr>
            </w:pPr>
            <w:r w:rsidRPr="00D92D25">
              <w:rPr>
                <w:sz w:val="20"/>
                <w:szCs w:val="20"/>
                <w:lang w:val="ru-RU"/>
              </w:rPr>
              <w:t>1 month after Project start</w:t>
            </w:r>
          </w:p>
        </w:tc>
      </w:tr>
      <w:tr w:rsidR="00E80FA0" w:rsidRPr="00D92D25" w14:paraId="08C6BD14" w14:textId="77777777" w:rsidTr="00E80FA0">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0B6C80" w14:textId="77777777" w:rsidR="00E80FA0" w:rsidRPr="00D92D25" w:rsidRDefault="00E80FA0">
            <w:pPr>
              <w:spacing w:before="60" w:after="60"/>
              <w:rPr>
                <w:sz w:val="20"/>
                <w:szCs w:val="20"/>
                <w:lang w:val="ru-RU"/>
              </w:rPr>
            </w:pPr>
            <w:r w:rsidRPr="00D92D25">
              <w:rPr>
                <w:sz w:val="20"/>
                <w:szCs w:val="20"/>
                <w:lang w:val="ru-RU"/>
              </w:rPr>
              <w:t>Interim Report</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584E2851" w14:textId="77777777" w:rsidR="00E80FA0" w:rsidRPr="00D92D25" w:rsidRDefault="00E80FA0">
            <w:pPr>
              <w:spacing w:before="60" w:after="60"/>
              <w:jc w:val="both"/>
              <w:rPr>
                <w:sz w:val="20"/>
                <w:szCs w:val="20"/>
                <w:lang w:val="ru-RU"/>
              </w:rPr>
            </w:pPr>
            <w:r w:rsidRPr="00D92D25">
              <w:rPr>
                <w:sz w:val="20"/>
                <w:szCs w:val="20"/>
                <w:lang w:val="ru-RU"/>
              </w:rPr>
              <w:t>Preliminary findings, conclusions and recommendations for particularly tasks A-G, H-K and P</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496D7FA5" w14:textId="77777777" w:rsidR="00E80FA0" w:rsidRPr="00D92D25" w:rsidRDefault="00E80FA0" w:rsidP="00F31A57">
            <w:pPr>
              <w:spacing w:before="60" w:after="60"/>
              <w:rPr>
                <w:sz w:val="20"/>
                <w:szCs w:val="20"/>
                <w:lang w:val="ru-RU"/>
              </w:rPr>
            </w:pPr>
            <w:r w:rsidRPr="00D92D25">
              <w:rPr>
                <w:sz w:val="20"/>
                <w:szCs w:val="20"/>
                <w:lang w:val="ru-RU"/>
              </w:rPr>
              <w:t>2-3 months after Project start (early November)</w:t>
            </w:r>
          </w:p>
        </w:tc>
      </w:tr>
      <w:tr w:rsidR="00E80FA0" w:rsidRPr="00D92D25" w14:paraId="30636C58" w14:textId="77777777" w:rsidTr="00E80FA0">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505D77" w14:textId="77777777" w:rsidR="00E80FA0" w:rsidRPr="00D92D25" w:rsidRDefault="00E80FA0">
            <w:pPr>
              <w:spacing w:before="60" w:after="60"/>
              <w:rPr>
                <w:sz w:val="20"/>
                <w:szCs w:val="20"/>
                <w:lang w:val="ru-RU"/>
              </w:rPr>
            </w:pPr>
            <w:r w:rsidRPr="00D92D25">
              <w:rPr>
                <w:sz w:val="20"/>
                <w:szCs w:val="20"/>
                <w:lang w:val="ru-RU"/>
              </w:rPr>
              <w:lastRenderedPageBreak/>
              <w:t xml:space="preserve">Draft Feasibility Study </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651E76B8" w14:textId="77777777" w:rsidR="00E80FA0" w:rsidRPr="00D92D25" w:rsidRDefault="00E80FA0">
            <w:pPr>
              <w:spacing w:before="60" w:after="120"/>
              <w:jc w:val="both"/>
              <w:rPr>
                <w:sz w:val="20"/>
                <w:szCs w:val="20"/>
                <w:lang w:val="ru-RU"/>
              </w:rPr>
            </w:pPr>
            <w:r w:rsidRPr="00D92D25">
              <w:rPr>
                <w:sz w:val="20"/>
                <w:szCs w:val="20"/>
                <w:lang w:val="ru-RU"/>
              </w:rPr>
              <w:t xml:space="preserve">Final draft reporting on tasks A-G, and draft reporting on tasks H-P. </w:t>
            </w:r>
          </w:p>
          <w:p w14:paraId="5CBD5E8A" w14:textId="77777777" w:rsidR="00E80FA0" w:rsidRPr="00D92D25" w:rsidRDefault="00E80FA0" w:rsidP="00E80FA0">
            <w:pPr>
              <w:numPr>
                <w:ilvl w:val="0"/>
                <w:numId w:val="35"/>
              </w:numPr>
              <w:spacing w:before="60" w:after="120" w:line="252" w:lineRule="auto"/>
              <w:ind w:left="357" w:hanging="357"/>
              <w:rPr>
                <w:sz w:val="20"/>
                <w:szCs w:val="20"/>
                <w:lang w:val="ru-RU"/>
              </w:rPr>
            </w:pPr>
            <w:r w:rsidRPr="00D92D25">
              <w:rPr>
                <w:b/>
                <w:bCs/>
                <w:sz w:val="20"/>
                <w:szCs w:val="20"/>
                <w:lang w:val="ru-RU"/>
              </w:rPr>
              <w:t>PRF Development Action Plan</w:t>
            </w:r>
            <w:r w:rsidRPr="00D92D25">
              <w:rPr>
                <w:sz w:val="20"/>
                <w:szCs w:val="20"/>
                <w:lang w:val="ru-RU"/>
              </w:rPr>
              <w:t xml:space="preserve"> on short and long term </w:t>
            </w:r>
          </w:p>
          <w:p w14:paraId="67E0AAF9" w14:textId="77777777" w:rsidR="00E80FA0" w:rsidRPr="00D92D25" w:rsidRDefault="00E80FA0" w:rsidP="00E80FA0">
            <w:pPr>
              <w:numPr>
                <w:ilvl w:val="0"/>
                <w:numId w:val="35"/>
              </w:numPr>
              <w:spacing w:before="60" w:after="120" w:line="252" w:lineRule="auto"/>
              <w:ind w:left="357" w:hanging="357"/>
              <w:rPr>
                <w:sz w:val="20"/>
                <w:szCs w:val="20"/>
                <w:lang w:val="ru-RU"/>
              </w:rPr>
            </w:pPr>
            <w:r w:rsidRPr="00D92D25">
              <w:rPr>
                <w:b/>
                <w:bCs/>
                <w:sz w:val="20"/>
                <w:szCs w:val="20"/>
                <w:lang w:val="ru-RU"/>
              </w:rPr>
              <w:t>Conceptual design of a SPWM system</w:t>
            </w:r>
            <w:r w:rsidRPr="00D92D25">
              <w:rPr>
                <w:sz w:val="20"/>
                <w:szCs w:val="20"/>
                <w:lang w:val="ru-RU"/>
              </w:rPr>
              <w:t xml:space="preserve"> including logistics, facilities for reception, storage, recycling</w:t>
            </w:r>
            <w:r w:rsidRPr="00D92D25">
              <w:rPr>
                <w:sz w:val="20"/>
                <w:szCs w:val="20"/>
                <w:lang w:val="en-US"/>
              </w:rPr>
              <w:t xml:space="preserve">, </w:t>
            </w:r>
            <w:r w:rsidRPr="00D92D25">
              <w:rPr>
                <w:sz w:val="20"/>
                <w:szCs w:val="20"/>
                <w:lang w:val="ru-RU"/>
              </w:rPr>
              <w:t>treatment</w:t>
            </w:r>
            <w:r w:rsidRPr="00D92D25">
              <w:rPr>
                <w:sz w:val="20"/>
                <w:szCs w:val="20"/>
                <w:lang w:val="en-US"/>
              </w:rPr>
              <w:t xml:space="preserve"> and disposal</w:t>
            </w:r>
          </w:p>
          <w:p w14:paraId="310C004E" w14:textId="77777777" w:rsidR="00E80FA0" w:rsidRPr="00D92D25" w:rsidRDefault="00E80FA0" w:rsidP="00E80FA0">
            <w:pPr>
              <w:numPr>
                <w:ilvl w:val="0"/>
                <w:numId w:val="35"/>
              </w:numPr>
              <w:spacing w:before="60" w:after="120" w:line="252" w:lineRule="auto"/>
              <w:ind w:left="357" w:hanging="357"/>
              <w:rPr>
                <w:sz w:val="20"/>
                <w:szCs w:val="20"/>
                <w:lang w:val="ru-RU"/>
              </w:rPr>
            </w:pPr>
            <w:r w:rsidRPr="00D92D25">
              <w:rPr>
                <w:b/>
                <w:bCs/>
                <w:sz w:val="20"/>
                <w:szCs w:val="20"/>
                <w:lang w:val="ru-RU"/>
              </w:rPr>
              <w:t>Financial study</w:t>
            </w:r>
            <w:r w:rsidRPr="00D92D25">
              <w:rPr>
                <w:sz w:val="20"/>
                <w:szCs w:val="20"/>
                <w:lang w:val="ru-RU"/>
              </w:rPr>
              <w:t xml:space="preserve"> on capital and operational cost for the proposed SPWM system including fees, tariffs, and business cases</w:t>
            </w:r>
          </w:p>
          <w:p w14:paraId="34746EC1" w14:textId="23DB0D59" w:rsidR="00E80FA0" w:rsidRPr="00D92D25" w:rsidRDefault="008D5B2C" w:rsidP="00E80FA0">
            <w:pPr>
              <w:numPr>
                <w:ilvl w:val="0"/>
                <w:numId w:val="35"/>
              </w:numPr>
              <w:spacing w:before="60" w:after="120" w:line="252" w:lineRule="auto"/>
              <w:ind w:left="357" w:hanging="357"/>
              <w:rPr>
                <w:sz w:val="20"/>
                <w:szCs w:val="20"/>
                <w:lang w:val="ru-RU"/>
              </w:rPr>
            </w:pPr>
            <w:r w:rsidRPr="00D92D25">
              <w:rPr>
                <w:b/>
                <w:bCs/>
                <w:sz w:val="20"/>
                <w:szCs w:val="20"/>
                <w:lang w:val="en-US"/>
              </w:rPr>
              <w:t>A</w:t>
            </w:r>
            <w:r w:rsidR="00E80FA0" w:rsidRPr="00D92D25">
              <w:rPr>
                <w:b/>
                <w:bCs/>
                <w:sz w:val="20"/>
                <w:szCs w:val="20"/>
                <w:lang w:val="ru-RU"/>
              </w:rPr>
              <w:t>ssessment of environment, health and social risks and impacts</w:t>
            </w:r>
          </w:p>
          <w:p w14:paraId="71C9A15A" w14:textId="77777777" w:rsidR="00E80FA0" w:rsidRPr="00D92D25" w:rsidRDefault="00E80FA0" w:rsidP="00E80FA0">
            <w:pPr>
              <w:numPr>
                <w:ilvl w:val="0"/>
                <w:numId w:val="35"/>
              </w:numPr>
              <w:spacing w:before="60" w:after="120" w:line="252" w:lineRule="auto"/>
              <w:ind w:left="357" w:hanging="357"/>
              <w:rPr>
                <w:sz w:val="20"/>
                <w:szCs w:val="20"/>
                <w:lang w:val="ru-RU"/>
              </w:rPr>
            </w:pPr>
            <w:r w:rsidRPr="00D92D25">
              <w:rPr>
                <w:b/>
                <w:bCs/>
                <w:sz w:val="20"/>
                <w:szCs w:val="20"/>
                <w:lang w:val="ru-RU"/>
              </w:rPr>
              <w:t>Capacity development plan</w:t>
            </w:r>
            <w:r w:rsidRPr="00D92D25">
              <w:rPr>
                <w:sz w:val="20"/>
                <w:szCs w:val="20"/>
                <w:lang w:val="ru-RU"/>
              </w:rPr>
              <w:t xml:space="preserve"> for various stakeholders and recommendations for organizational improvements</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5F3FDF39" w14:textId="77777777" w:rsidR="00E80FA0" w:rsidRPr="00D92D25" w:rsidRDefault="00E80FA0" w:rsidP="00F31A57">
            <w:pPr>
              <w:spacing w:before="60" w:after="60"/>
              <w:rPr>
                <w:sz w:val="20"/>
                <w:szCs w:val="20"/>
                <w:lang w:val="ru-RU"/>
              </w:rPr>
            </w:pPr>
            <w:r w:rsidRPr="00D92D25">
              <w:rPr>
                <w:sz w:val="20"/>
                <w:szCs w:val="20"/>
                <w:lang w:val="ru-RU"/>
              </w:rPr>
              <w:t xml:space="preserve">4 months after </w:t>
            </w:r>
            <w:r w:rsidRPr="00D92D25">
              <w:rPr>
                <w:sz w:val="20"/>
                <w:szCs w:val="20"/>
              </w:rPr>
              <w:t xml:space="preserve">Project </w:t>
            </w:r>
            <w:r w:rsidRPr="00D92D25">
              <w:rPr>
                <w:sz w:val="20"/>
                <w:szCs w:val="20"/>
                <w:lang w:val="ru-RU"/>
              </w:rPr>
              <w:t>start</w:t>
            </w:r>
          </w:p>
        </w:tc>
      </w:tr>
      <w:tr w:rsidR="00E80FA0" w:rsidRPr="00D92D25" w14:paraId="1E6CC585" w14:textId="77777777" w:rsidTr="00E80FA0">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02F40" w14:textId="77777777" w:rsidR="00E80FA0" w:rsidRPr="00D92D25" w:rsidRDefault="00E80FA0">
            <w:pPr>
              <w:spacing w:before="60" w:after="60"/>
              <w:rPr>
                <w:sz w:val="20"/>
                <w:szCs w:val="20"/>
                <w:lang w:val="ru-RU"/>
              </w:rPr>
            </w:pPr>
            <w:r w:rsidRPr="00D92D25">
              <w:rPr>
                <w:sz w:val="20"/>
                <w:szCs w:val="20"/>
                <w:lang w:val="ru-RU"/>
              </w:rPr>
              <w:t xml:space="preserve">Workshop </w:t>
            </w:r>
            <w:r w:rsidRPr="00D92D25">
              <w:rPr>
                <w:sz w:val="20"/>
                <w:szCs w:val="20"/>
              </w:rPr>
              <w:t xml:space="preserve">and </w:t>
            </w:r>
            <w:r w:rsidRPr="00D92D25">
              <w:rPr>
                <w:sz w:val="20"/>
                <w:szCs w:val="20"/>
                <w:lang w:val="ru-RU"/>
              </w:rPr>
              <w:t>documentation</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4661AECC" w14:textId="77777777" w:rsidR="00E80FA0" w:rsidRPr="00D92D25" w:rsidRDefault="00E80FA0">
            <w:pPr>
              <w:spacing w:before="60" w:after="60"/>
              <w:jc w:val="both"/>
              <w:rPr>
                <w:sz w:val="20"/>
                <w:szCs w:val="20"/>
                <w:lang w:val="ru-RU"/>
              </w:rPr>
            </w:pPr>
            <w:r w:rsidRPr="00D92D25">
              <w:rPr>
                <w:sz w:val="20"/>
                <w:szCs w:val="20"/>
                <w:lang w:val="ru-RU"/>
              </w:rPr>
              <w:t xml:space="preserve">Task Q. Presentations (MS PPT) of the Draft FS. </w:t>
            </w:r>
          </w:p>
          <w:p w14:paraId="2C7BAE63" w14:textId="77777777" w:rsidR="00E80FA0" w:rsidRPr="00D92D25" w:rsidRDefault="00E80FA0">
            <w:pPr>
              <w:spacing w:before="60" w:after="60"/>
              <w:jc w:val="both"/>
              <w:rPr>
                <w:sz w:val="20"/>
                <w:szCs w:val="20"/>
                <w:lang w:val="ru-RU"/>
              </w:rPr>
            </w:pPr>
            <w:r w:rsidRPr="00D92D25">
              <w:rPr>
                <w:sz w:val="20"/>
                <w:szCs w:val="20"/>
                <w:lang w:val="ru-RU"/>
              </w:rPr>
              <w:t>Documentation from the workshop, program, list of participants, brief report on inputs from participants and conclusions</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1FDDE37C" w14:textId="77777777" w:rsidR="00E80FA0" w:rsidRPr="00D92D25" w:rsidRDefault="00E80FA0" w:rsidP="00F31A57">
            <w:pPr>
              <w:spacing w:before="60" w:after="60"/>
              <w:rPr>
                <w:sz w:val="20"/>
                <w:szCs w:val="20"/>
                <w:lang w:val="ru-RU"/>
              </w:rPr>
            </w:pPr>
            <w:r w:rsidRPr="00D92D25">
              <w:rPr>
                <w:sz w:val="20"/>
                <w:szCs w:val="20"/>
                <w:lang w:val="ru-RU"/>
              </w:rPr>
              <w:t>Shortly after submission of Draft FS</w:t>
            </w:r>
          </w:p>
        </w:tc>
      </w:tr>
      <w:tr w:rsidR="00E80FA0" w:rsidRPr="00D92D25" w14:paraId="0E2EE29F" w14:textId="77777777" w:rsidTr="00E80FA0">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E23F01" w14:textId="77777777" w:rsidR="00E80FA0" w:rsidRPr="00D92D25" w:rsidRDefault="00E80FA0">
            <w:pPr>
              <w:spacing w:before="60" w:after="60"/>
              <w:rPr>
                <w:sz w:val="20"/>
                <w:szCs w:val="20"/>
                <w:lang w:val="ru-RU"/>
              </w:rPr>
            </w:pPr>
            <w:r w:rsidRPr="00D92D25">
              <w:rPr>
                <w:sz w:val="20"/>
                <w:szCs w:val="20"/>
                <w:lang w:val="ru-RU"/>
              </w:rPr>
              <w:t xml:space="preserve">Final Feasibility Study </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7B97F256" w14:textId="77777777" w:rsidR="00E80FA0" w:rsidRPr="00D92D25" w:rsidRDefault="00E80FA0">
            <w:pPr>
              <w:spacing w:before="60" w:after="60"/>
              <w:jc w:val="both"/>
              <w:rPr>
                <w:sz w:val="20"/>
                <w:szCs w:val="20"/>
                <w:lang w:val="ru-RU"/>
              </w:rPr>
            </w:pPr>
            <w:r w:rsidRPr="00D92D25">
              <w:rPr>
                <w:sz w:val="20"/>
                <w:szCs w:val="20"/>
                <w:lang w:val="ru-RU"/>
              </w:rPr>
              <w:t xml:space="preserve">Finalization of the Draft FS based on Client’s review and inputs from the Workshop, all tasks A-P plus reporting from task Q </w:t>
            </w:r>
          </w:p>
        </w:tc>
        <w:tc>
          <w:tcPr>
            <w:tcW w:w="1700" w:type="dxa"/>
            <w:tcBorders>
              <w:top w:val="nil"/>
              <w:left w:val="nil"/>
              <w:bottom w:val="single" w:sz="8" w:space="0" w:color="auto"/>
              <w:right w:val="single" w:sz="8" w:space="0" w:color="auto"/>
            </w:tcBorders>
            <w:tcMar>
              <w:top w:w="0" w:type="dxa"/>
              <w:left w:w="108" w:type="dxa"/>
              <w:bottom w:w="0" w:type="dxa"/>
              <w:right w:w="108" w:type="dxa"/>
            </w:tcMar>
            <w:hideMark/>
          </w:tcPr>
          <w:p w14:paraId="0F38B971" w14:textId="77777777" w:rsidR="00E80FA0" w:rsidRPr="00D92D25" w:rsidRDefault="00E80FA0" w:rsidP="00F31A57">
            <w:pPr>
              <w:spacing w:before="60" w:after="60"/>
              <w:rPr>
                <w:sz w:val="20"/>
                <w:szCs w:val="20"/>
                <w:lang w:val="ru-RU"/>
              </w:rPr>
            </w:pPr>
            <w:r w:rsidRPr="00D92D25">
              <w:rPr>
                <w:sz w:val="20"/>
                <w:szCs w:val="20"/>
                <w:lang w:val="ru-RU"/>
              </w:rPr>
              <w:t xml:space="preserve">2 weeks after receiving comments from the Client </w:t>
            </w:r>
          </w:p>
        </w:tc>
      </w:tr>
    </w:tbl>
    <w:p w14:paraId="2A72A1B7" w14:textId="78C65B30" w:rsidR="00C01E01" w:rsidRPr="00D92D25" w:rsidRDefault="00C01E01" w:rsidP="00CD0523">
      <w:pPr>
        <w:pStyle w:val="Default"/>
        <w:rPr>
          <w:rFonts w:ascii="Arial" w:hAnsi="Arial" w:cs="Times New Roman"/>
          <w:color w:val="auto"/>
          <w:lang w:val="en-US" w:eastAsia="sv-SE"/>
        </w:rPr>
      </w:pPr>
    </w:p>
    <w:p w14:paraId="18D7FF29" w14:textId="47DFD4EE" w:rsidR="00270FD9" w:rsidRPr="00D92D25" w:rsidRDefault="00270FD9" w:rsidP="00367D20">
      <w:pPr>
        <w:spacing w:after="240"/>
        <w:rPr>
          <w:lang w:val="en-GB"/>
        </w:rPr>
      </w:pPr>
      <w:r w:rsidRPr="00D92D25">
        <w:rPr>
          <w:lang w:val="en-GB"/>
        </w:rPr>
        <w:t xml:space="preserve">All deliverables shall be submitted to </w:t>
      </w:r>
      <w:r w:rsidR="00F31A57" w:rsidRPr="00D92D25">
        <w:rPr>
          <w:lang w:val="en-GB"/>
        </w:rPr>
        <w:t xml:space="preserve">MTA </w:t>
      </w:r>
      <w:r w:rsidRPr="00D92D25">
        <w:rPr>
          <w:lang w:val="en-GB"/>
        </w:rPr>
        <w:t xml:space="preserve">in English language and only the final version of the report should be submitted in both English and Georgian language. </w:t>
      </w:r>
    </w:p>
    <w:p w14:paraId="636F9B04" w14:textId="4DDDA5AE" w:rsidR="001E6D16" w:rsidRPr="00D46825" w:rsidRDefault="00270FD9" w:rsidP="00367D20">
      <w:pPr>
        <w:spacing w:after="240"/>
        <w:rPr>
          <w:lang w:val="en-GB"/>
        </w:rPr>
      </w:pPr>
      <w:r w:rsidRPr="00D92D25">
        <w:rPr>
          <w:lang w:val="en-GB"/>
        </w:rPr>
        <w:t>MTA</w:t>
      </w:r>
      <w:r w:rsidR="00D46825" w:rsidRPr="00D92D25">
        <w:rPr>
          <w:lang w:val="en-GB"/>
        </w:rPr>
        <w:t xml:space="preserve"> shall approve or request modifications to </w:t>
      </w:r>
      <w:r w:rsidR="00E008DD" w:rsidRPr="00D92D25">
        <w:rPr>
          <w:lang w:val="en-GB"/>
        </w:rPr>
        <w:t xml:space="preserve">any </w:t>
      </w:r>
      <w:r w:rsidR="00722F57" w:rsidRPr="00D92D25">
        <w:rPr>
          <w:lang w:val="en-GB"/>
        </w:rPr>
        <w:t>interim reports</w:t>
      </w:r>
      <w:r w:rsidR="007B1DEB" w:rsidRPr="00D92D25">
        <w:rPr>
          <w:lang w:val="en-GB"/>
        </w:rPr>
        <w:t xml:space="preserve"> </w:t>
      </w:r>
      <w:r w:rsidR="00D46825" w:rsidRPr="00D92D25">
        <w:rPr>
          <w:lang w:val="en-GB"/>
        </w:rPr>
        <w:t>in writing to the</w:t>
      </w:r>
      <w:r w:rsidR="00D46825" w:rsidRPr="00D46825">
        <w:rPr>
          <w:lang w:val="en-GB"/>
        </w:rPr>
        <w:t xml:space="preserve"> Consultant within seven (7) business days from</w:t>
      </w:r>
      <w:r w:rsidR="00CF5186">
        <w:rPr>
          <w:lang w:val="en-GB"/>
        </w:rPr>
        <w:t xml:space="preserve"> receipt of such deliverables. I</w:t>
      </w:r>
      <w:r w:rsidR="00D46825" w:rsidRPr="00D46825">
        <w:rPr>
          <w:lang w:val="en-GB"/>
        </w:rPr>
        <w:t xml:space="preserve">f </w:t>
      </w:r>
      <w:r>
        <w:rPr>
          <w:lang w:val="en-GB"/>
        </w:rPr>
        <w:t>MTA</w:t>
      </w:r>
      <w:r w:rsidR="00D46825" w:rsidRPr="00D46825">
        <w:rPr>
          <w:lang w:val="en-GB"/>
        </w:rPr>
        <w:t xml:space="preserve"> fails to notify </w:t>
      </w:r>
      <w:r w:rsidR="00773901">
        <w:rPr>
          <w:lang w:val="en-GB"/>
        </w:rPr>
        <w:t>the Consultant</w:t>
      </w:r>
      <w:r w:rsidR="00D46825" w:rsidRPr="00D46825">
        <w:rPr>
          <w:lang w:val="en-GB"/>
        </w:rPr>
        <w:t xml:space="preserve"> within such </w:t>
      </w:r>
      <w:r w:rsidR="00722F57">
        <w:rPr>
          <w:lang w:val="en-GB"/>
        </w:rPr>
        <w:t>seven (</w:t>
      </w:r>
      <w:r w:rsidR="00D46825" w:rsidRPr="00D46825">
        <w:rPr>
          <w:lang w:val="en-GB"/>
        </w:rPr>
        <w:t>7</w:t>
      </w:r>
      <w:r w:rsidR="00722F57">
        <w:rPr>
          <w:lang w:val="en-GB"/>
        </w:rPr>
        <w:t>)</w:t>
      </w:r>
      <w:r w:rsidR="00D46825" w:rsidRPr="00D46825">
        <w:rPr>
          <w:lang w:val="en-GB"/>
        </w:rPr>
        <w:t xml:space="preserve"> business day period, </w:t>
      </w:r>
      <w:r>
        <w:rPr>
          <w:lang w:val="en-GB"/>
        </w:rPr>
        <w:t>MTA</w:t>
      </w:r>
      <w:r w:rsidR="00773901">
        <w:rPr>
          <w:lang w:val="en-GB"/>
        </w:rPr>
        <w:t xml:space="preserve"> </w:t>
      </w:r>
      <w:r w:rsidR="00D46825" w:rsidRPr="00D46825">
        <w:rPr>
          <w:lang w:val="en-GB"/>
        </w:rPr>
        <w:t>shall be deemed to have accepted such deliverables.</w:t>
      </w:r>
    </w:p>
    <w:p w14:paraId="4B9AD0D4" w14:textId="77777777" w:rsidR="00C725A7" w:rsidRPr="00E84071" w:rsidRDefault="00C725A7" w:rsidP="00706DCD">
      <w:pPr>
        <w:pStyle w:val="Heading1"/>
        <w:spacing w:before="0" w:after="240"/>
        <w:rPr>
          <w:lang w:val="en-GB"/>
        </w:rPr>
      </w:pPr>
      <w:bookmarkStart w:id="3" w:name="_Toc75357999"/>
      <w:r>
        <w:rPr>
          <w:lang w:val="en-GB"/>
        </w:rPr>
        <w:t xml:space="preserve">4. </w:t>
      </w:r>
      <w:r w:rsidRPr="00E84071">
        <w:rPr>
          <w:lang w:val="en-GB"/>
        </w:rPr>
        <w:t>Personnel</w:t>
      </w:r>
      <w:bookmarkEnd w:id="3"/>
      <w:r>
        <w:rPr>
          <w:lang w:val="en-GB"/>
        </w:rPr>
        <w:t xml:space="preserve"> </w:t>
      </w:r>
    </w:p>
    <w:p w14:paraId="0D4A2FD5" w14:textId="5F888F1F" w:rsidR="00C725A7" w:rsidRPr="000B4A8F" w:rsidRDefault="00232252" w:rsidP="00274CA7">
      <w:pPr>
        <w:spacing w:after="180"/>
        <w:rPr>
          <w:u w:val="single"/>
          <w:lang w:val="en-GB"/>
        </w:rPr>
      </w:pPr>
      <w:r>
        <w:rPr>
          <w:lang w:val="en-GB"/>
        </w:rPr>
        <w:t xml:space="preserve">The </w:t>
      </w:r>
      <w:r w:rsidRPr="00C71DA0">
        <w:rPr>
          <w:lang w:val="en-GB"/>
        </w:rPr>
        <w:t>Consultant</w:t>
      </w:r>
      <w:r w:rsidR="00C725A7" w:rsidRPr="00C71DA0">
        <w:rPr>
          <w:lang w:val="en-GB"/>
        </w:rPr>
        <w:t xml:space="preserve"> shall supply </w:t>
      </w:r>
      <w:r w:rsidR="006D7406" w:rsidRPr="00C71DA0">
        <w:rPr>
          <w:lang w:val="en-GB"/>
        </w:rPr>
        <w:t>personnel according to des</w:t>
      </w:r>
      <w:r w:rsidR="00CF5186" w:rsidRPr="00C71DA0">
        <w:rPr>
          <w:lang w:val="en-GB"/>
        </w:rPr>
        <w:t>cription in consultant proposal</w:t>
      </w:r>
      <w:r w:rsidR="009B1080" w:rsidRPr="00C71DA0">
        <w:rPr>
          <w:lang w:val="en-GB"/>
        </w:rPr>
        <w:t xml:space="preserve">, </w:t>
      </w:r>
      <w:r w:rsidR="00F31A57">
        <w:rPr>
          <w:u w:val="single"/>
          <w:lang w:val="en-GB"/>
        </w:rPr>
        <w:t>Annex</w:t>
      </w:r>
      <w:r w:rsidR="000B4A8F" w:rsidRPr="00C71DA0">
        <w:rPr>
          <w:u w:val="single"/>
          <w:lang w:val="en-GB"/>
        </w:rPr>
        <w:t xml:space="preserve"> 3</w:t>
      </w:r>
      <w:r w:rsidR="009B1080" w:rsidRPr="00C71DA0">
        <w:rPr>
          <w:u w:val="single"/>
          <w:lang w:val="en-GB"/>
        </w:rPr>
        <w:t>.</w:t>
      </w:r>
    </w:p>
    <w:p w14:paraId="7219B78C" w14:textId="0AC91A63" w:rsidR="00893F7A" w:rsidRDefault="00D46825" w:rsidP="00367D20">
      <w:pPr>
        <w:spacing w:after="240"/>
        <w:rPr>
          <w:lang w:val="en-GB"/>
        </w:rPr>
      </w:pPr>
      <w:r w:rsidRPr="00D46825">
        <w:rPr>
          <w:lang w:val="en-GB"/>
        </w:rPr>
        <w:t xml:space="preserve">The Consultant shall provide a team leader acceptable to </w:t>
      </w:r>
      <w:r w:rsidR="00270FD9">
        <w:rPr>
          <w:lang w:val="en-GB"/>
        </w:rPr>
        <w:t xml:space="preserve">MTA </w:t>
      </w:r>
      <w:r w:rsidRPr="00D46825">
        <w:rPr>
          <w:lang w:val="en-GB"/>
        </w:rPr>
        <w:t xml:space="preserve">for the supervision and coordination of personnel operations in the field and who will be responsible for liaison between the Consultant and </w:t>
      </w:r>
      <w:r w:rsidR="00270FD9">
        <w:rPr>
          <w:lang w:val="en-GB"/>
        </w:rPr>
        <w:t>MTA</w:t>
      </w:r>
      <w:r w:rsidRPr="00D46825">
        <w:rPr>
          <w:lang w:val="en-GB"/>
        </w:rPr>
        <w:t xml:space="preserve">. </w:t>
      </w:r>
    </w:p>
    <w:p w14:paraId="5FA36666" w14:textId="5F022170" w:rsidR="00C725A7" w:rsidRPr="00CD0523" w:rsidRDefault="00D46825" w:rsidP="00CD0523">
      <w:pPr>
        <w:spacing w:after="240"/>
        <w:rPr>
          <w:lang w:val="en-GB"/>
        </w:rPr>
      </w:pPr>
      <w:r w:rsidRPr="00D46825">
        <w:rPr>
          <w:lang w:val="en-GB"/>
        </w:rPr>
        <w:t>The Consultant</w:t>
      </w:r>
      <w:r w:rsidR="009B1080">
        <w:rPr>
          <w:lang w:val="en-GB"/>
        </w:rPr>
        <w:t xml:space="preserve"> </w:t>
      </w:r>
      <w:r w:rsidRPr="00D46825">
        <w:rPr>
          <w:lang w:val="en-GB"/>
        </w:rPr>
        <w:t xml:space="preserve">shall be responsible for its </w:t>
      </w:r>
      <w:r w:rsidR="00600001" w:rsidRPr="00D46825">
        <w:rPr>
          <w:lang w:val="en-GB"/>
        </w:rPr>
        <w:t>consultants</w:t>
      </w:r>
      <w:r w:rsidR="00600001">
        <w:rPr>
          <w:lang w:val="en-GB"/>
        </w:rPr>
        <w:t>,</w:t>
      </w:r>
      <w:r w:rsidR="00600001" w:rsidRPr="00D46825">
        <w:rPr>
          <w:lang w:val="en-GB"/>
        </w:rPr>
        <w:t xml:space="preserve"> </w:t>
      </w:r>
      <w:r w:rsidR="00600001">
        <w:rPr>
          <w:lang w:val="en-GB"/>
        </w:rPr>
        <w:t xml:space="preserve">advisors, sub-consultants, </w:t>
      </w:r>
      <w:r w:rsidRPr="00D46825">
        <w:rPr>
          <w:lang w:val="en-GB"/>
        </w:rPr>
        <w:t>suppliers</w:t>
      </w:r>
      <w:r w:rsidR="00600001">
        <w:rPr>
          <w:lang w:val="en-GB"/>
        </w:rPr>
        <w:t xml:space="preserve"> etc</w:t>
      </w:r>
      <w:r w:rsidRPr="00D46825">
        <w:rPr>
          <w:lang w:val="en-GB"/>
        </w:rPr>
        <w:t xml:space="preserve">. For the avoidance of doubt, the Consultant </w:t>
      </w:r>
      <w:r w:rsidR="00962111">
        <w:rPr>
          <w:lang w:val="en-GB"/>
        </w:rPr>
        <w:t>shall</w:t>
      </w:r>
      <w:r w:rsidRPr="00D46825">
        <w:rPr>
          <w:lang w:val="en-GB"/>
        </w:rPr>
        <w:t xml:space="preserve"> not be responsible for the acts or omissions or performance by the</w:t>
      </w:r>
      <w:r w:rsidR="00D931C9">
        <w:rPr>
          <w:lang w:val="en-GB"/>
        </w:rPr>
        <w:t xml:space="preserve"> </w:t>
      </w:r>
      <w:r w:rsidRPr="00D46825">
        <w:rPr>
          <w:lang w:val="en-GB"/>
        </w:rPr>
        <w:t>consultants, contractors</w:t>
      </w:r>
      <w:r w:rsidR="00600001">
        <w:rPr>
          <w:lang w:val="en-GB"/>
        </w:rPr>
        <w:t>,</w:t>
      </w:r>
      <w:r w:rsidRPr="00D46825">
        <w:rPr>
          <w:lang w:val="en-GB"/>
        </w:rPr>
        <w:t xml:space="preserve"> </w:t>
      </w:r>
      <w:r w:rsidR="00600001">
        <w:rPr>
          <w:lang w:val="en-GB"/>
        </w:rPr>
        <w:t>advisors</w:t>
      </w:r>
      <w:r w:rsidR="00600001" w:rsidRPr="00D46825">
        <w:rPr>
          <w:lang w:val="en-GB"/>
        </w:rPr>
        <w:t xml:space="preserve"> </w:t>
      </w:r>
      <w:r w:rsidRPr="00D46825">
        <w:rPr>
          <w:lang w:val="en-GB"/>
        </w:rPr>
        <w:t xml:space="preserve">or suppliers engaged by </w:t>
      </w:r>
      <w:r w:rsidR="00270FD9">
        <w:rPr>
          <w:lang w:val="en-GB"/>
        </w:rPr>
        <w:t xml:space="preserve">MTA </w:t>
      </w:r>
      <w:r w:rsidRPr="00D46825">
        <w:rPr>
          <w:lang w:val="en-GB"/>
        </w:rPr>
        <w:t>in respect of the</w:t>
      </w:r>
      <w:r w:rsidR="0015561C">
        <w:rPr>
          <w:lang w:val="en-GB"/>
        </w:rPr>
        <w:t xml:space="preserve"> </w:t>
      </w:r>
      <w:r w:rsidR="00F74117">
        <w:rPr>
          <w:lang w:val="en-GB"/>
        </w:rPr>
        <w:t>Assignment</w:t>
      </w:r>
      <w:r w:rsidR="00D931C9">
        <w:rPr>
          <w:lang w:val="en-GB"/>
        </w:rPr>
        <w:t xml:space="preserve"> (</w:t>
      </w:r>
      <w:r w:rsidR="00D931C9" w:rsidRPr="00D46825">
        <w:rPr>
          <w:lang w:val="en-GB"/>
        </w:rPr>
        <w:t>whether or not recommended by the Consultant</w:t>
      </w:r>
      <w:r w:rsidR="00D931C9">
        <w:rPr>
          <w:lang w:val="en-GB"/>
        </w:rPr>
        <w:t>)</w:t>
      </w:r>
      <w:r w:rsidR="0015561C">
        <w:rPr>
          <w:lang w:val="en-GB"/>
        </w:rPr>
        <w:t xml:space="preserve">, nor shall it control, </w:t>
      </w:r>
      <w:r w:rsidRPr="00D46825">
        <w:rPr>
          <w:lang w:val="en-GB"/>
        </w:rPr>
        <w:t xml:space="preserve">direct or supervise the construction methods, means, techniques, sequences or procedures of such contractors, subcontractors or </w:t>
      </w:r>
      <w:r w:rsidR="0015561C" w:rsidRPr="00D46825">
        <w:rPr>
          <w:lang w:val="en-GB"/>
        </w:rPr>
        <w:t>suppliers</w:t>
      </w:r>
      <w:r w:rsidRPr="00D46825">
        <w:rPr>
          <w:lang w:val="en-GB"/>
        </w:rPr>
        <w:t xml:space="preserve"> of their services for the </w:t>
      </w:r>
      <w:r w:rsidR="00F74117">
        <w:rPr>
          <w:lang w:val="en-GB"/>
        </w:rPr>
        <w:t>Assignment</w:t>
      </w:r>
      <w:r w:rsidRPr="00D46825">
        <w:rPr>
          <w:lang w:val="en-GB"/>
        </w:rPr>
        <w:t xml:space="preserve">. </w:t>
      </w:r>
    </w:p>
    <w:p w14:paraId="1A9C50AA" w14:textId="77777777" w:rsidR="00C725A7" w:rsidRPr="006F4824" w:rsidRDefault="00C725A7" w:rsidP="00706DCD">
      <w:pPr>
        <w:pStyle w:val="Heading1"/>
        <w:spacing w:before="0" w:after="240"/>
        <w:rPr>
          <w:lang w:val="en-GB"/>
        </w:rPr>
      </w:pPr>
      <w:bookmarkStart w:id="4" w:name="_Toc75358000"/>
      <w:r w:rsidRPr="006F4824">
        <w:rPr>
          <w:lang w:val="en-GB"/>
        </w:rPr>
        <w:lastRenderedPageBreak/>
        <w:t>5. Commencement date</w:t>
      </w:r>
      <w:bookmarkEnd w:id="4"/>
      <w:r w:rsidRPr="006F4824">
        <w:rPr>
          <w:lang w:val="en-GB"/>
        </w:rPr>
        <w:t xml:space="preserve"> </w:t>
      </w:r>
    </w:p>
    <w:p w14:paraId="79CF5C07" w14:textId="502224E6" w:rsidR="009B1080" w:rsidRPr="00CD0523" w:rsidRDefault="00BA2D06" w:rsidP="009B1080">
      <w:pPr>
        <w:spacing w:after="240"/>
        <w:rPr>
          <w:lang w:val="en-GB"/>
        </w:rPr>
      </w:pPr>
      <w:bookmarkStart w:id="5" w:name="_Hlk74558599"/>
      <w:r w:rsidRPr="00D92D25">
        <w:rPr>
          <w:lang w:val="en-GB"/>
        </w:rPr>
        <w:t>T</w:t>
      </w:r>
      <w:r w:rsidR="00C725A7" w:rsidRPr="00D92D25">
        <w:rPr>
          <w:lang w:val="en-GB"/>
        </w:rPr>
        <w:t xml:space="preserve">he Assignment shall commence </w:t>
      </w:r>
      <w:bookmarkStart w:id="6" w:name="_GoBack"/>
      <w:bookmarkEnd w:id="6"/>
      <w:r w:rsidR="00CD0523" w:rsidRPr="00775324">
        <w:rPr>
          <w:lang w:val="en-GB"/>
        </w:rPr>
        <w:t xml:space="preserve">in </w:t>
      </w:r>
      <w:r w:rsidR="00D92D25" w:rsidRPr="00775324">
        <w:rPr>
          <w:lang w:val="en-GB"/>
        </w:rPr>
        <w:t>15</w:t>
      </w:r>
      <w:r w:rsidRPr="00775324">
        <w:rPr>
          <w:lang w:val="en-GB"/>
        </w:rPr>
        <w:t>.08.2021</w:t>
      </w:r>
      <w:r w:rsidR="00C725A7" w:rsidRPr="00D92D25">
        <w:rPr>
          <w:lang w:val="en-GB"/>
        </w:rPr>
        <w:t xml:space="preserve"> and be completed </w:t>
      </w:r>
      <w:r w:rsidR="009B1080" w:rsidRPr="00D92D25">
        <w:rPr>
          <w:lang w:val="en-GB"/>
        </w:rPr>
        <w:t xml:space="preserve">latest </w:t>
      </w:r>
      <w:r w:rsidR="00C725A7" w:rsidRPr="00D92D25">
        <w:rPr>
          <w:lang w:val="en-GB"/>
        </w:rPr>
        <w:t xml:space="preserve">by </w:t>
      </w:r>
      <w:r w:rsidRPr="00D92D25">
        <w:rPr>
          <w:lang w:val="en-GB"/>
        </w:rPr>
        <w:t>21.12.2021</w:t>
      </w:r>
      <w:r w:rsidR="00E80FA0" w:rsidRPr="00D92D25">
        <w:rPr>
          <w:lang w:val="en-GB"/>
        </w:rPr>
        <w:t>, or such later date</w:t>
      </w:r>
      <w:r w:rsidR="009B28C4" w:rsidRPr="00D92D25">
        <w:rPr>
          <w:lang w:val="en-GB"/>
        </w:rPr>
        <w:t>s</w:t>
      </w:r>
      <w:r w:rsidR="00E80FA0" w:rsidRPr="00D92D25">
        <w:rPr>
          <w:lang w:val="en-GB"/>
        </w:rPr>
        <w:t xml:space="preserve"> as agreed in writing between MTA and the Consultant</w:t>
      </w:r>
      <w:r w:rsidR="009B28C4" w:rsidRPr="00D92D25">
        <w:rPr>
          <w:lang w:val="en-GB"/>
        </w:rPr>
        <w:t>.</w:t>
      </w:r>
    </w:p>
    <w:p w14:paraId="230A6351" w14:textId="493BC413" w:rsidR="00C725A7" w:rsidRPr="00706DCD" w:rsidRDefault="00C725A7" w:rsidP="00706DCD">
      <w:pPr>
        <w:pStyle w:val="Heading1"/>
        <w:spacing w:before="0" w:after="240"/>
        <w:rPr>
          <w:lang w:val="en-GB"/>
        </w:rPr>
      </w:pPr>
      <w:bookmarkStart w:id="7" w:name="_Toc75358001"/>
      <w:bookmarkEnd w:id="5"/>
      <w:r>
        <w:rPr>
          <w:lang w:val="en-GB"/>
        </w:rPr>
        <w:t>6. F</w:t>
      </w:r>
      <w:r w:rsidRPr="00BF0CF5">
        <w:rPr>
          <w:lang w:val="en-GB"/>
        </w:rPr>
        <w:t xml:space="preserve">acilities and services provided by </w:t>
      </w:r>
      <w:r w:rsidR="00BA2D06">
        <w:rPr>
          <w:lang w:val="en-GB"/>
        </w:rPr>
        <w:t>MTA</w:t>
      </w:r>
      <w:bookmarkEnd w:id="7"/>
      <w:r>
        <w:rPr>
          <w:lang w:val="en-GB"/>
        </w:rPr>
        <w:t xml:space="preserve"> </w:t>
      </w:r>
    </w:p>
    <w:p w14:paraId="6090EE1E" w14:textId="621E9E75" w:rsidR="000E2E29" w:rsidRPr="000E2E29" w:rsidRDefault="00BA2D06" w:rsidP="000E2E29">
      <w:pPr>
        <w:spacing w:after="240"/>
        <w:rPr>
          <w:lang w:val="en-GB"/>
        </w:rPr>
      </w:pPr>
      <w:r>
        <w:rPr>
          <w:lang w:val="en-GB"/>
        </w:rPr>
        <w:t xml:space="preserve">MTA </w:t>
      </w:r>
      <w:r w:rsidR="000E2E29" w:rsidRPr="000E2E29">
        <w:rPr>
          <w:lang w:val="en-GB"/>
        </w:rPr>
        <w:t xml:space="preserve">shall provide the Consultant free of charge the services, facilities, equipment, staff, documents and information </w:t>
      </w:r>
      <w:r w:rsidR="00CE1104">
        <w:rPr>
          <w:lang w:val="en-GB"/>
        </w:rPr>
        <w:t>relevant to the assignment.</w:t>
      </w:r>
      <w:r w:rsidR="000E2E29" w:rsidRPr="000E2E29">
        <w:rPr>
          <w:lang w:val="en-GB"/>
        </w:rPr>
        <w:t xml:space="preserve"> </w:t>
      </w:r>
      <w:r>
        <w:rPr>
          <w:lang w:val="en-GB"/>
        </w:rPr>
        <w:t>MTA</w:t>
      </w:r>
      <w:r w:rsidR="000E2E29" w:rsidRPr="000E2E29">
        <w:rPr>
          <w:lang w:val="en-GB"/>
        </w:rPr>
        <w:t xml:space="preserve"> shall promptly </w:t>
      </w:r>
      <w:r w:rsidR="000B4A8F" w:rsidRPr="000E2E29">
        <w:rPr>
          <w:lang w:val="en-GB"/>
        </w:rPr>
        <w:t>fulfil</w:t>
      </w:r>
      <w:r w:rsidR="000E2E29" w:rsidRPr="000E2E29">
        <w:rPr>
          <w:lang w:val="en-GB"/>
        </w:rPr>
        <w:t xml:space="preserve"> all of </w:t>
      </w:r>
      <w:r>
        <w:rPr>
          <w:lang w:val="en-GB"/>
        </w:rPr>
        <w:t>MTA</w:t>
      </w:r>
      <w:r w:rsidR="000E2E29" w:rsidRPr="000E2E29">
        <w:rPr>
          <w:lang w:val="en-GB"/>
        </w:rPr>
        <w:t xml:space="preserve">'s responsibilities and shall promptly consider requests by the Consultant for information, directions or decisions and diligently provide the requested information or inform the Consultant of </w:t>
      </w:r>
      <w:r>
        <w:rPr>
          <w:lang w:val="en-GB"/>
        </w:rPr>
        <w:t>MTA</w:t>
      </w:r>
      <w:r w:rsidR="000E2E29" w:rsidRPr="000E2E29">
        <w:rPr>
          <w:lang w:val="en-GB"/>
        </w:rPr>
        <w:t xml:space="preserve">'s direction or decision within a reasonable time so as not to delay the </w:t>
      </w:r>
      <w:r w:rsidR="00F74117">
        <w:rPr>
          <w:lang w:val="en-GB"/>
        </w:rPr>
        <w:t>Assignment</w:t>
      </w:r>
      <w:r w:rsidR="000E2E29" w:rsidRPr="000E2E29">
        <w:rPr>
          <w:lang w:val="en-GB"/>
        </w:rPr>
        <w:t>.</w:t>
      </w:r>
    </w:p>
    <w:p w14:paraId="330BF0FB" w14:textId="508C685D" w:rsidR="000E2E29" w:rsidRDefault="00BA2D06" w:rsidP="000E2E29">
      <w:pPr>
        <w:spacing w:after="240"/>
        <w:rPr>
          <w:lang w:val="en-GB"/>
        </w:rPr>
      </w:pPr>
      <w:r>
        <w:rPr>
          <w:lang w:val="en-GB"/>
        </w:rPr>
        <w:t>MTA</w:t>
      </w:r>
      <w:r w:rsidR="000E2E29" w:rsidRPr="000E2E29">
        <w:rPr>
          <w:lang w:val="en-GB"/>
        </w:rPr>
        <w:t xml:space="preserve"> shall within its authority b</w:t>
      </w:r>
      <w:r w:rsidR="00D931C9">
        <w:rPr>
          <w:lang w:val="en-GB"/>
        </w:rPr>
        <w:t>oundaries, make available to the C</w:t>
      </w:r>
      <w:r w:rsidR="009B1080">
        <w:rPr>
          <w:lang w:val="en-GB"/>
        </w:rPr>
        <w:t xml:space="preserve">onsultant </w:t>
      </w:r>
      <w:r w:rsidR="000E2E29" w:rsidRPr="000E2E29">
        <w:rPr>
          <w:lang w:val="en-GB"/>
        </w:rPr>
        <w:t xml:space="preserve">any information and data pertaining to the </w:t>
      </w:r>
      <w:r w:rsidR="00F74117">
        <w:rPr>
          <w:lang w:val="en-GB"/>
        </w:rPr>
        <w:t>Assignment</w:t>
      </w:r>
      <w:r w:rsidR="000E2E29" w:rsidRPr="000E2E29">
        <w:rPr>
          <w:lang w:val="en-GB"/>
        </w:rPr>
        <w:t xml:space="preserve"> which is required by the Consultant to perform the services and shall within its authority boundaries, when notified by the Consultant, perform any ancillary services that are necessary to enable the Consultant to </w:t>
      </w:r>
      <w:r w:rsidR="00893F7A" w:rsidRPr="000E2E29">
        <w:rPr>
          <w:lang w:val="en-GB"/>
        </w:rPr>
        <w:t>provide</w:t>
      </w:r>
      <w:r w:rsidR="000E2E29" w:rsidRPr="000E2E29">
        <w:rPr>
          <w:lang w:val="en-GB"/>
        </w:rPr>
        <w:t xml:space="preserve"> the services. </w:t>
      </w:r>
    </w:p>
    <w:p w14:paraId="6C289F3A" w14:textId="6E25A880" w:rsidR="000E2E29" w:rsidRDefault="00BA2D06" w:rsidP="000E2E29">
      <w:pPr>
        <w:spacing w:after="240"/>
        <w:rPr>
          <w:lang w:val="en-GB"/>
        </w:rPr>
      </w:pPr>
      <w:r>
        <w:rPr>
          <w:lang w:val="en-GB"/>
        </w:rPr>
        <w:t>MTA</w:t>
      </w:r>
      <w:r w:rsidR="000E2E29" w:rsidRPr="000E2E29">
        <w:rPr>
          <w:lang w:val="en-GB"/>
        </w:rPr>
        <w:t xml:space="preserve"> shall arrange where necessary for the Consultant's access to any required locations to enable the Consultant to provide the services. </w:t>
      </w:r>
    </w:p>
    <w:p w14:paraId="6D71704D" w14:textId="5A208D59" w:rsidR="00C725A7" w:rsidRPr="000E2E29" w:rsidRDefault="00BA2D06" w:rsidP="000E2E29">
      <w:pPr>
        <w:spacing w:after="240"/>
        <w:rPr>
          <w:lang w:val="en-GB"/>
        </w:rPr>
      </w:pPr>
      <w:r>
        <w:rPr>
          <w:lang w:val="en-GB"/>
        </w:rPr>
        <w:t>MTA</w:t>
      </w:r>
      <w:r w:rsidR="000E2E29" w:rsidRPr="000E2E29">
        <w:rPr>
          <w:lang w:val="en-GB"/>
        </w:rPr>
        <w:t xml:space="preserve"> shall obtain approvals, licenses and permits or any other authorizations or rights from all governmental authorities or other persons as reasonably required for the performance of the </w:t>
      </w:r>
      <w:r w:rsidR="00F74117">
        <w:rPr>
          <w:lang w:val="en-GB"/>
        </w:rPr>
        <w:t>Assignment</w:t>
      </w:r>
      <w:r w:rsidR="000E2E29" w:rsidRPr="000E2E29">
        <w:rPr>
          <w:lang w:val="en-GB"/>
        </w:rPr>
        <w:t>.</w:t>
      </w:r>
    </w:p>
    <w:p w14:paraId="33EE1A1B" w14:textId="77777777" w:rsidR="00C725A7" w:rsidRDefault="00C725A7" w:rsidP="00706DCD">
      <w:pPr>
        <w:pStyle w:val="Heading1"/>
        <w:spacing w:before="0" w:after="240"/>
        <w:rPr>
          <w:lang w:val="en-GB"/>
        </w:rPr>
      </w:pPr>
      <w:bookmarkStart w:id="8" w:name="_Toc75358002"/>
      <w:r>
        <w:rPr>
          <w:lang w:val="en-GB"/>
        </w:rPr>
        <w:t>7. Sub-consultants</w:t>
      </w:r>
      <w:bookmarkEnd w:id="8"/>
      <w:r>
        <w:rPr>
          <w:lang w:val="en-GB"/>
        </w:rPr>
        <w:t xml:space="preserve"> </w:t>
      </w:r>
    </w:p>
    <w:p w14:paraId="506C5972" w14:textId="31965B3E" w:rsidR="00232252" w:rsidRDefault="00C725A7" w:rsidP="009B1080">
      <w:pPr>
        <w:spacing w:after="240"/>
        <w:rPr>
          <w:lang w:val="en-GB"/>
        </w:rPr>
      </w:pPr>
      <w:r w:rsidRPr="004F23D2">
        <w:rPr>
          <w:lang w:val="en-GB"/>
        </w:rPr>
        <w:t xml:space="preserve">It is anticipated that </w:t>
      </w:r>
      <w:r w:rsidR="00232252">
        <w:rPr>
          <w:lang w:val="en-GB"/>
        </w:rPr>
        <w:t>the Consultant</w:t>
      </w:r>
      <w:r w:rsidRPr="004F23D2">
        <w:rPr>
          <w:lang w:val="en-GB"/>
        </w:rPr>
        <w:t xml:space="preserve"> </w:t>
      </w:r>
      <w:r>
        <w:rPr>
          <w:lang w:val="en-GB"/>
        </w:rPr>
        <w:t>may</w:t>
      </w:r>
      <w:r w:rsidRPr="004F23D2">
        <w:rPr>
          <w:lang w:val="en-GB"/>
        </w:rPr>
        <w:t xml:space="preserve"> </w:t>
      </w:r>
      <w:r>
        <w:rPr>
          <w:lang w:val="en-GB"/>
        </w:rPr>
        <w:t>subcontract</w:t>
      </w:r>
      <w:r w:rsidR="00326D3E">
        <w:rPr>
          <w:lang w:val="en-GB"/>
        </w:rPr>
        <w:t xml:space="preserve"> </w:t>
      </w:r>
      <w:r w:rsidR="00893F7A">
        <w:rPr>
          <w:lang w:val="en-GB"/>
        </w:rPr>
        <w:t>either a</w:t>
      </w:r>
      <w:r>
        <w:rPr>
          <w:lang w:val="en-GB"/>
        </w:rPr>
        <w:t xml:space="preserve"> national consultant firm</w:t>
      </w:r>
      <w:r w:rsidR="00232252">
        <w:rPr>
          <w:lang w:val="en-GB"/>
        </w:rPr>
        <w:t xml:space="preserve"> or individual national experts</w:t>
      </w:r>
      <w:r w:rsidR="009C72D8">
        <w:rPr>
          <w:lang w:val="en-GB"/>
        </w:rPr>
        <w:t xml:space="preserve">. </w:t>
      </w:r>
      <w:r w:rsidR="00137FD5">
        <w:rPr>
          <w:lang w:val="en-GB"/>
        </w:rPr>
        <w:t>The Consultant</w:t>
      </w:r>
      <w:r w:rsidR="00056D39">
        <w:rPr>
          <w:lang w:val="en-GB"/>
        </w:rPr>
        <w:t xml:space="preserve"> has the responsibility to notify </w:t>
      </w:r>
      <w:r w:rsidR="004A19B4">
        <w:rPr>
          <w:lang w:val="en-GB"/>
        </w:rPr>
        <w:t>MTA</w:t>
      </w:r>
      <w:r w:rsidR="00056D39">
        <w:rPr>
          <w:lang w:val="en-GB"/>
        </w:rPr>
        <w:t xml:space="preserve"> in advance </w:t>
      </w:r>
      <w:r w:rsidR="009C72D8">
        <w:rPr>
          <w:lang w:val="en-GB"/>
        </w:rPr>
        <w:t xml:space="preserve">and receive MTA approval </w:t>
      </w:r>
      <w:r w:rsidR="00056D39">
        <w:rPr>
          <w:lang w:val="en-GB"/>
        </w:rPr>
        <w:t xml:space="preserve">before any sub-consultant is engaged </w:t>
      </w:r>
      <w:r w:rsidR="00137FD5">
        <w:rPr>
          <w:lang w:val="en-GB"/>
        </w:rPr>
        <w:t>for</w:t>
      </w:r>
      <w:r w:rsidR="00056D39">
        <w:rPr>
          <w:lang w:val="en-GB"/>
        </w:rPr>
        <w:t xml:space="preserve"> the study</w:t>
      </w:r>
      <w:r>
        <w:rPr>
          <w:lang w:val="en-GB"/>
        </w:rPr>
        <w:t>.</w:t>
      </w:r>
    </w:p>
    <w:p w14:paraId="67B049DF" w14:textId="77777777" w:rsidR="00C725A7" w:rsidRDefault="00C725A7" w:rsidP="00706DCD">
      <w:pPr>
        <w:pStyle w:val="Heading1"/>
        <w:spacing w:before="0" w:after="240"/>
        <w:rPr>
          <w:lang w:val="en-GB"/>
        </w:rPr>
      </w:pPr>
      <w:bookmarkStart w:id="9" w:name="_Toc75358003"/>
      <w:r>
        <w:rPr>
          <w:lang w:val="en-GB"/>
        </w:rPr>
        <w:t>8. Undertakings</w:t>
      </w:r>
      <w:bookmarkEnd w:id="9"/>
      <w:r>
        <w:rPr>
          <w:lang w:val="en-GB"/>
        </w:rPr>
        <w:t xml:space="preserve"> </w:t>
      </w:r>
    </w:p>
    <w:p w14:paraId="710ED995" w14:textId="77777777" w:rsidR="00C725A7" w:rsidRPr="001C0FA4" w:rsidRDefault="00232252" w:rsidP="001C0FA4">
      <w:pPr>
        <w:spacing w:after="240"/>
        <w:rPr>
          <w:lang w:val="en-GB"/>
        </w:rPr>
      </w:pPr>
      <w:r>
        <w:rPr>
          <w:lang w:val="en-GB"/>
        </w:rPr>
        <w:t>The Consultant</w:t>
      </w:r>
      <w:r w:rsidR="00C725A7" w:rsidRPr="001C0FA4">
        <w:rPr>
          <w:lang w:val="en-GB"/>
        </w:rPr>
        <w:t xml:space="preserve"> undertakes to an</w:t>
      </w:r>
      <w:r w:rsidR="00C725A7">
        <w:rPr>
          <w:lang w:val="en-GB"/>
        </w:rPr>
        <w:t>d shall procure and ensure that</w:t>
      </w:r>
      <w:r w:rsidR="00C725A7" w:rsidRPr="001C0FA4">
        <w:rPr>
          <w:lang w:val="en-GB"/>
        </w:rPr>
        <w:t xml:space="preserve"> its sub-consultants undertake to:</w:t>
      </w:r>
    </w:p>
    <w:p w14:paraId="61BE26B5" w14:textId="77777777" w:rsidR="00C725A7" w:rsidRPr="001C0FA4" w:rsidRDefault="00C725A7" w:rsidP="001C0FA4">
      <w:pPr>
        <w:pStyle w:val="ListParagraph"/>
        <w:numPr>
          <w:ilvl w:val="0"/>
          <w:numId w:val="26"/>
        </w:numPr>
        <w:spacing w:after="120"/>
        <w:ind w:left="737" w:hanging="737"/>
        <w:contextualSpacing w:val="0"/>
        <w:rPr>
          <w:lang w:val="en-GB"/>
        </w:rPr>
      </w:pPr>
      <w:r w:rsidRPr="001C0FA4">
        <w:rPr>
          <w:lang w:val="en-GB"/>
        </w:rPr>
        <w:t>conduct business in a sustainable and responsible manner with a long term perspective and strive to adhere to international standards and internationally recognised human rights as well as internationally acknowledged standards for business integrity and corporate governance;</w:t>
      </w:r>
    </w:p>
    <w:p w14:paraId="56DFD813" w14:textId="77777777" w:rsidR="00C725A7" w:rsidRPr="001C0FA4" w:rsidRDefault="00C725A7" w:rsidP="001C0FA4">
      <w:pPr>
        <w:pStyle w:val="ListParagraph"/>
        <w:numPr>
          <w:ilvl w:val="0"/>
          <w:numId w:val="26"/>
        </w:numPr>
        <w:spacing w:after="120"/>
        <w:ind w:left="737" w:hanging="737"/>
        <w:contextualSpacing w:val="0"/>
        <w:rPr>
          <w:lang w:val="en-GB"/>
        </w:rPr>
      </w:pPr>
      <w:r w:rsidRPr="001C0FA4">
        <w:rPr>
          <w:lang w:val="en-GB"/>
        </w:rPr>
        <w:t xml:space="preserve">comply with legal and regulatory requirements in the jurisdictions where they operate; </w:t>
      </w:r>
    </w:p>
    <w:p w14:paraId="64714770" w14:textId="77777777" w:rsidR="00C725A7" w:rsidRPr="001C0FA4" w:rsidRDefault="00C725A7" w:rsidP="008144D2">
      <w:pPr>
        <w:pStyle w:val="ListParagraph"/>
        <w:numPr>
          <w:ilvl w:val="0"/>
          <w:numId w:val="26"/>
        </w:numPr>
        <w:spacing w:after="120"/>
        <w:ind w:left="737" w:hanging="737"/>
        <w:contextualSpacing w:val="0"/>
        <w:rPr>
          <w:lang w:val="en-GB"/>
        </w:rPr>
      </w:pPr>
      <w:r w:rsidRPr="001C0FA4">
        <w:rPr>
          <w:lang w:val="en-GB"/>
        </w:rPr>
        <w:lastRenderedPageBreak/>
        <w:t>comply with the Harmonized EDFI Exclusion List</w:t>
      </w:r>
      <w:r w:rsidR="00D61FD9">
        <w:rPr>
          <w:rStyle w:val="FootnoteReference"/>
          <w:lang w:val="en-GB"/>
        </w:rPr>
        <w:footnoteReference w:id="1"/>
      </w:r>
      <w:r w:rsidRPr="001C0FA4">
        <w:rPr>
          <w:lang w:val="en-GB"/>
        </w:rPr>
        <w:t>;</w:t>
      </w:r>
    </w:p>
    <w:p w14:paraId="68CE7B29" w14:textId="77777777" w:rsidR="00C725A7" w:rsidRPr="001C0FA4" w:rsidRDefault="00C725A7" w:rsidP="001C0FA4">
      <w:pPr>
        <w:pStyle w:val="ListParagraph"/>
        <w:numPr>
          <w:ilvl w:val="0"/>
          <w:numId w:val="26"/>
        </w:numPr>
        <w:spacing w:after="120"/>
        <w:ind w:left="737" w:hanging="737"/>
        <w:contextualSpacing w:val="0"/>
        <w:rPr>
          <w:lang w:val="en-GB"/>
        </w:rPr>
      </w:pPr>
      <w:r w:rsidRPr="001C0FA4">
        <w:rPr>
          <w:lang w:val="en-GB"/>
        </w:rPr>
        <w:t>comply with applicable IFC Performance Standards; and</w:t>
      </w:r>
    </w:p>
    <w:p w14:paraId="5457CE2D" w14:textId="77777777" w:rsidR="00C725A7" w:rsidRPr="00706DCD" w:rsidRDefault="00962111" w:rsidP="00706DCD">
      <w:pPr>
        <w:pStyle w:val="ListParagraph"/>
        <w:numPr>
          <w:ilvl w:val="0"/>
          <w:numId w:val="26"/>
        </w:numPr>
        <w:spacing w:after="240"/>
        <w:ind w:left="737" w:hanging="737"/>
        <w:contextualSpacing w:val="0"/>
        <w:rPr>
          <w:lang w:val="en-GB"/>
        </w:rPr>
      </w:pPr>
      <w:r>
        <w:rPr>
          <w:lang w:val="en-GB"/>
        </w:rPr>
        <w:t>p</w:t>
      </w:r>
      <w:r w:rsidR="000B4A8F" w:rsidRPr="001C0FA4">
        <w:rPr>
          <w:lang w:val="en-GB"/>
        </w:rPr>
        <w:t>rohibit</w:t>
      </w:r>
      <w:r w:rsidR="00C725A7" w:rsidRPr="001C0FA4">
        <w:rPr>
          <w:lang w:val="en-GB"/>
        </w:rPr>
        <w:t xml:space="preserve"> all kind of corruption, such as bribery, extortion, facilitation payments, nepotism and cronyism, fraud, money laundering, financing of terrorism and political contributions and other unethical behaviour.</w:t>
      </w:r>
    </w:p>
    <w:p w14:paraId="478D7EF8" w14:textId="77777777" w:rsidR="00C725A7" w:rsidRPr="00367D20" w:rsidRDefault="00C725A7" w:rsidP="00706DCD">
      <w:pPr>
        <w:pStyle w:val="Heading1"/>
        <w:spacing w:before="0" w:after="240"/>
        <w:rPr>
          <w:lang w:val="en-GB"/>
        </w:rPr>
      </w:pPr>
      <w:bookmarkStart w:id="10" w:name="_Toc75358004"/>
      <w:r>
        <w:rPr>
          <w:lang w:val="en-GB"/>
        </w:rPr>
        <w:t xml:space="preserve">9. </w:t>
      </w:r>
      <w:r w:rsidRPr="00BF0CF5">
        <w:rPr>
          <w:lang w:val="en-GB"/>
        </w:rPr>
        <w:t xml:space="preserve">Payments </w:t>
      </w:r>
      <w:r>
        <w:rPr>
          <w:lang w:val="en-GB"/>
        </w:rPr>
        <w:t>under the Contract</w:t>
      </w:r>
      <w:bookmarkEnd w:id="10"/>
      <w:r>
        <w:rPr>
          <w:lang w:val="en-GB"/>
        </w:rPr>
        <w:t xml:space="preserve"> </w:t>
      </w:r>
    </w:p>
    <w:p w14:paraId="1A4CDC25" w14:textId="47F0A6F5" w:rsidR="0030436D" w:rsidRDefault="00326D3E" w:rsidP="00367D20">
      <w:pPr>
        <w:tabs>
          <w:tab w:val="left" w:pos="4500"/>
        </w:tabs>
        <w:spacing w:after="120"/>
        <w:rPr>
          <w:lang w:val="en-GB"/>
        </w:rPr>
      </w:pPr>
      <w:r w:rsidRPr="00326D3E">
        <w:rPr>
          <w:lang w:val="en-GB"/>
        </w:rPr>
        <w:t>The Consultant shall submit invoices to</w:t>
      </w:r>
      <w:r w:rsidR="00E73169">
        <w:rPr>
          <w:lang w:val="en-GB"/>
        </w:rPr>
        <w:t xml:space="preserve"> MTA</w:t>
      </w:r>
      <w:r w:rsidRPr="00326D3E">
        <w:rPr>
          <w:lang w:val="en-GB"/>
        </w:rPr>
        <w:t xml:space="preserve"> following the reimbursement plan in </w:t>
      </w:r>
      <w:r w:rsidR="00F31A57">
        <w:rPr>
          <w:u w:val="single"/>
          <w:lang w:val="en-GB"/>
        </w:rPr>
        <w:t>Annex</w:t>
      </w:r>
      <w:r w:rsidRPr="00C71DA0">
        <w:rPr>
          <w:u w:val="single"/>
          <w:lang w:val="en-GB"/>
        </w:rPr>
        <w:t xml:space="preserve"> </w:t>
      </w:r>
      <w:r w:rsidR="001227EC" w:rsidRPr="00C71DA0">
        <w:rPr>
          <w:u w:val="single"/>
          <w:lang w:val="en-GB"/>
        </w:rPr>
        <w:t>4</w:t>
      </w:r>
      <w:r w:rsidRPr="00C71DA0">
        <w:rPr>
          <w:u w:val="single"/>
          <w:lang w:val="en-GB"/>
        </w:rPr>
        <w:t>.</w:t>
      </w:r>
      <w:r w:rsidRPr="00326D3E">
        <w:rPr>
          <w:lang w:val="en-GB"/>
        </w:rPr>
        <w:t xml:space="preserve"> Such invoices shall be paid </w:t>
      </w:r>
      <w:r w:rsidR="0030436D" w:rsidRPr="0030436D">
        <w:rPr>
          <w:lang w:val="en-GB"/>
        </w:rPr>
        <w:t xml:space="preserve">directly by Swedfund on behalf of </w:t>
      </w:r>
      <w:r w:rsidR="000D4441">
        <w:rPr>
          <w:lang w:val="en-GB"/>
        </w:rPr>
        <w:t>MTA</w:t>
      </w:r>
      <w:r w:rsidR="0030436D">
        <w:rPr>
          <w:lang w:val="en-GB"/>
        </w:rPr>
        <w:t xml:space="preserve"> </w:t>
      </w:r>
      <w:r w:rsidR="00501EF1">
        <w:rPr>
          <w:lang w:val="en-GB"/>
        </w:rPr>
        <w:t>as set out in</w:t>
      </w:r>
      <w:r w:rsidR="0030436D">
        <w:rPr>
          <w:lang w:val="en-GB"/>
        </w:rPr>
        <w:t xml:space="preserve"> the Financing </w:t>
      </w:r>
      <w:r w:rsidR="00501EF1">
        <w:rPr>
          <w:lang w:val="en-GB"/>
        </w:rPr>
        <w:t>Commitment</w:t>
      </w:r>
      <w:r w:rsidR="0030436D">
        <w:rPr>
          <w:lang w:val="en-GB"/>
        </w:rPr>
        <w:t xml:space="preserve"> </w:t>
      </w:r>
      <w:r w:rsidRPr="00326D3E">
        <w:rPr>
          <w:lang w:val="en-GB"/>
        </w:rPr>
        <w:t>within thirty (30) days of submission of the invoices.</w:t>
      </w:r>
    </w:p>
    <w:p w14:paraId="2F328381" w14:textId="7641ED60" w:rsidR="00B067C4" w:rsidRPr="004A7E3D" w:rsidRDefault="0030436D" w:rsidP="009B28C4">
      <w:pPr>
        <w:tabs>
          <w:tab w:val="left" w:pos="4500"/>
        </w:tabs>
        <w:spacing w:after="120"/>
        <w:rPr>
          <w:lang w:val="en-US"/>
        </w:rPr>
      </w:pPr>
      <w:r>
        <w:rPr>
          <w:lang w:val="en-GB"/>
        </w:rPr>
        <w:t>Any invoices shall be submitted to</w:t>
      </w:r>
      <w:r w:rsidR="00C00322">
        <w:rPr>
          <w:lang w:val="en-GB"/>
        </w:rPr>
        <w:t xml:space="preserve"> MTA</w:t>
      </w:r>
      <w:r w:rsidR="000D4441">
        <w:rPr>
          <w:lang w:val="en-GB"/>
        </w:rPr>
        <w:t xml:space="preserve"> </w:t>
      </w:r>
      <w:r w:rsidR="000D4441" w:rsidRPr="000D4441">
        <w:rPr>
          <w:lang w:val="en-GB"/>
        </w:rPr>
        <w:t>with a copy</w:t>
      </w:r>
      <w:r w:rsidR="000D4441">
        <w:rPr>
          <w:lang w:val="en-GB"/>
        </w:rPr>
        <w:t xml:space="preserve"> to </w:t>
      </w:r>
      <w:r w:rsidR="00C00322">
        <w:rPr>
          <w:lang w:val="en-GB"/>
        </w:rPr>
        <w:t>Swedfund</w:t>
      </w:r>
      <w:r w:rsidR="005468A1">
        <w:rPr>
          <w:lang w:val="en-GB"/>
        </w:rPr>
        <w:t>.</w:t>
      </w:r>
      <w:r w:rsidR="00B067C4">
        <w:rPr>
          <w:lang w:val="en-GB"/>
        </w:rPr>
        <w:t xml:space="preserve"> </w:t>
      </w:r>
      <w:r w:rsidR="00B067C4" w:rsidRPr="004A7E3D">
        <w:rPr>
          <w:lang w:val="en-US"/>
        </w:rPr>
        <w:t xml:space="preserve">MTA shall notify Swedfund of its approval or non-approval (as applicable) of any invoices to be partly or fully paid by Swedfund within </w:t>
      </w:r>
      <w:r w:rsidR="00F31A57">
        <w:rPr>
          <w:lang w:val="en-US"/>
        </w:rPr>
        <w:t>thirty</w:t>
      </w:r>
      <w:r w:rsidR="00F31A57" w:rsidRPr="004A7E3D">
        <w:rPr>
          <w:lang w:val="en-US"/>
        </w:rPr>
        <w:t xml:space="preserve"> </w:t>
      </w:r>
      <w:r w:rsidR="00B067C4" w:rsidRPr="004A7E3D">
        <w:rPr>
          <w:lang w:val="en-US"/>
        </w:rPr>
        <w:t>(</w:t>
      </w:r>
      <w:r w:rsidR="00EC08C0">
        <w:rPr>
          <w:lang w:val="en-US"/>
        </w:rPr>
        <w:t>30</w:t>
      </w:r>
      <w:r w:rsidR="00B067C4" w:rsidRPr="004A7E3D">
        <w:rPr>
          <w:lang w:val="en-US"/>
        </w:rPr>
        <w:t xml:space="preserve">) business days from receipt of such invoice by mail: </w:t>
      </w:r>
      <w:r w:rsidR="00A24407" w:rsidRPr="004A7E3D">
        <w:rPr>
          <w:lang w:val="en-US"/>
        </w:rPr>
        <w:t>e-mail</w:t>
      </w:r>
      <w:r w:rsidR="005468A1">
        <w:rPr>
          <w:lang w:val="en-US"/>
        </w:rPr>
        <w:t xml:space="preserve"> PA@swedfund.se</w:t>
      </w:r>
    </w:p>
    <w:p w14:paraId="010AD169" w14:textId="77777777" w:rsidR="00B067C4" w:rsidRPr="004A7E3D" w:rsidRDefault="00B067C4" w:rsidP="00B067C4">
      <w:pPr>
        <w:tabs>
          <w:tab w:val="left" w:pos="4500"/>
        </w:tabs>
        <w:rPr>
          <w:lang w:val="en-US"/>
        </w:rPr>
      </w:pPr>
    </w:p>
    <w:p w14:paraId="11A62813" w14:textId="2510413F" w:rsidR="00326D3E" w:rsidRDefault="00B067C4" w:rsidP="00367D20">
      <w:pPr>
        <w:tabs>
          <w:tab w:val="left" w:pos="4500"/>
        </w:tabs>
        <w:spacing w:after="120"/>
        <w:rPr>
          <w:lang w:val="en-GB"/>
        </w:rPr>
      </w:pPr>
      <w:r w:rsidRPr="004A7E3D">
        <w:rPr>
          <w:lang w:val="en-US"/>
        </w:rPr>
        <w:t xml:space="preserve">The notification to Swedfund shall include the following information: (i) reference number on the invoice from the consultant; (ii) report of carried out work (e.g. Inception report); (iii) amount on the invoice to be paid; and (iv) a statement whether the invoice is approved, or not. Any payment by Swedfund shall be made directly to the Consultant. Swedfund shall pay an approved invoice within </w:t>
      </w:r>
      <w:r w:rsidR="00F31A57">
        <w:rPr>
          <w:lang w:val="en-US"/>
        </w:rPr>
        <w:t>thirty (</w:t>
      </w:r>
      <w:r w:rsidRPr="004A7E3D">
        <w:rPr>
          <w:lang w:val="en-US"/>
        </w:rPr>
        <w:t>30</w:t>
      </w:r>
      <w:r w:rsidR="00F31A57">
        <w:rPr>
          <w:lang w:val="en-US"/>
        </w:rPr>
        <w:t>)</w:t>
      </w:r>
      <w:r w:rsidRPr="004A7E3D">
        <w:rPr>
          <w:lang w:val="en-US"/>
        </w:rPr>
        <w:t xml:space="preserve"> days following receipt thereof.</w:t>
      </w:r>
    </w:p>
    <w:p w14:paraId="2E5C0FF5" w14:textId="77777777" w:rsidR="00326D3E" w:rsidRDefault="00326D3E" w:rsidP="00367D20">
      <w:pPr>
        <w:tabs>
          <w:tab w:val="left" w:pos="4500"/>
        </w:tabs>
        <w:spacing w:after="120"/>
        <w:rPr>
          <w:lang w:val="en-GB"/>
        </w:rPr>
      </w:pPr>
      <w:r w:rsidRPr="00326D3E">
        <w:rPr>
          <w:lang w:val="en-GB"/>
        </w:rPr>
        <w:t xml:space="preserve">AII payments to the Consultant shall be made to the bank account set out below: </w:t>
      </w:r>
    </w:p>
    <w:p w14:paraId="1CDD068B" w14:textId="77777777" w:rsidR="00326D3E" w:rsidRDefault="00326D3E" w:rsidP="00367D20">
      <w:pPr>
        <w:tabs>
          <w:tab w:val="left" w:pos="4500"/>
        </w:tabs>
        <w:spacing w:after="120"/>
        <w:rPr>
          <w:lang w:val="en-GB"/>
        </w:rPr>
      </w:pPr>
    </w:p>
    <w:p w14:paraId="6650C27C" w14:textId="77777777" w:rsidR="00C725A7" w:rsidRPr="00CF5186" w:rsidRDefault="00C725A7" w:rsidP="00367D20">
      <w:pPr>
        <w:tabs>
          <w:tab w:val="left" w:pos="4500"/>
        </w:tabs>
        <w:spacing w:after="120"/>
        <w:rPr>
          <w:bCs/>
          <w:lang w:val="en-GB"/>
        </w:rPr>
      </w:pPr>
      <w:r w:rsidRPr="00CF5186">
        <w:rPr>
          <w:b/>
          <w:bCs/>
          <w:u w:val="single"/>
          <w:lang w:val="en-GB"/>
        </w:rPr>
        <w:t>Payment method</w:t>
      </w:r>
      <w:r w:rsidRPr="00CF5186">
        <w:rPr>
          <w:bCs/>
          <w:lang w:val="en-GB"/>
        </w:rPr>
        <w:tab/>
        <w:t>Wire transfer</w:t>
      </w:r>
    </w:p>
    <w:p w14:paraId="4341ED88" w14:textId="77777777" w:rsidR="00C725A7" w:rsidRPr="00CF5186" w:rsidRDefault="00C725A7" w:rsidP="00367D20">
      <w:pPr>
        <w:tabs>
          <w:tab w:val="left" w:pos="4500"/>
        </w:tabs>
        <w:spacing w:after="120"/>
        <w:rPr>
          <w:b/>
          <w:bCs/>
          <w:u w:val="single"/>
          <w:lang w:val="en-GB"/>
        </w:rPr>
      </w:pPr>
      <w:r w:rsidRPr="00CF5186">
        <w:rPr>
          <w:b/>
          <w:bCs/>
          <w:u w:val="single"/>
          <w:lang w:val="en-GB"/>
        </w:rPr>
        <w:t>Bank name</w:t>
      </w:r>
      <w:r w:rsidRPr="00CF5186">
        <w:rPr>
          <w:bCs/>
          <w:lang w:val="en-GB"/>
        </w:rPr>
        <w:tab/>
      </w:r>
      <w:r w:rsidR="00CD0523">
        <w:rPr>
          <w:bCs/>
          <w:lang w:val="en-GB"/>
        </w:rPr>
        <w:t>X</w:t>
      </w:r>
    </w:p>
    <w:p w14:paraId="5342561E" w14:textId="77777777" w:rsidR="00C725A7" w:rsidRPr="00CF5186" w:rsidRDefault="00C725A7" w:rsidP="00367D20">
      <w:pPr>
        <w:tabs>
          <w:tab w:val="left" w:pos="4500"/>
        </w:tabs>
        <w:spacing w:after="120"/>
        <w:rPr>
          <w:b/>
          <w:bCs/>
          <w:u w:val="single"/>
          <w:lang w:val="en-GB"/>
        </w:rPr>
      </w:pPr>
      <w:r w:rsidRPr="00CF5186">
        <w:rPr>
          <w:b/>
          <w:bCs/>
          <w:u w:val="single"/>
          <w:lang w:val="en-GB"/>
        </w:rPr>
        <w:t>Address</w:t>
      </w:r>
      <w:r w:rsidR="00CF5186" w:rsidRPr="00CF5186">
        <w:rPr>
          <w:bCs/>
          <w:lang w:val="en-GB"/>
        </w:rPr>
        <w:tab/>
        <w:t>X</w:t>
      </w:r>
    </w:p>
    <w:p w14:paraId="32EEA354" w14:textId="77777777" w:rsidR="00C725A7" w:rsidRPr="00CF5186" w:rsidRDefault="00C725A7" w:rsidP="00367D20">
      <w:pPr>
        <w:tabs>
          <w:tab w:val="left" w:pos="4500"/>
        </w:tabs>
        <w:spacing w:after="120"/>
        <w:rPr>
          <w:bCs/>
          <w:lang w:val="en-GB"/>
        </w:rPr>
      </w:pPr>
      <w:r w:rsidRPr="00CF5186">
        <w:rPr>
          <w:b/>
          <w:bCs/>
          <w:u w:val="single"/>
          <w:lang w:val="en-GB"/>
        </w:rPr>
        <w:t>Account name</w:t>
      </w:r>
      <w:r w:rsidR="00CF5186" w:rsidRPr="00CF5186">
        <w:rPr>
          <w:bCs/>
          <w:lang w:val="en-GB"/>
        </w:rPr>
        <w:tab/>
        <w:t>X</w:t>
      </w:r>
    </w:p>
    <w:p w14:paraId="07FC8C9C" w14:textId="77777777" w:rsidR="00C725A7" w:rsidRPr="00CF5186" w:rsidRDefault="00C725A7" w:rsidP="00367D20">
      <w:pPr>
        <w:tabs>
          <w:tab w:val="left" w:pos="4500"/>
        </w:tabs>
        <w:spacing w:after="120"/>
        <w:rPr>
          <w:bCs/>
          <w:lang w:val="en-GB"/>
        </w:rPr>
      </w:pPr>
      <w:r w:rsidRPr="00CF5186">
        <w:rPr>
          <w:b/>
          <w:bCs/>
          <w:u w:val="single"/>
          <w:lang w:val="en-GB"/>
        </w:rPr>
        <w:t>Account number or IBAN</w:t>
      </w:r>
      <w:r w:rsidR="00CF5186" w:rsidRPr="00CF5186">
        <w:rPr>
          <w:bCs/>
          <w:lang w:val="en-GB"/>
        </w:rPr>
        <w:tab/>
        <w:t>X</w:t>
      </w:r>
    </w:p>
    <w:p w14:paraId="7EAAEDE5" w14:textId="77777777" w:rsidR="00C725A7" w:rsidRPr="00CF5186" w:rsidRDefault="00C725A7" w:rsidP="00584CD0">
      <w:pPr>
        <w:tabs>
          <w:tab w:val="left" w:pos="4500"/>
        </w:tabs>
        <w:spacing w:after="480"/>
        <w:rPr>
          <w:bCs/>
          <w:color w:val="FF0000"/>
          <w:lang w:val="en-GB"/>
        </w:rPr>
      </w:pPr>
      <w:r w:rsidRPr="00CF5186">
        <w:rPr>
          <w:b/>
          <w:bCs/>
          <w:u w:val="single"/>
          <w:lang w:val="en-GB"/>
        </w:rPr>
        <w:t>SWIFT/BIC</w:t>
      </w:r>
      <w:r w:rsidR="00CF5186" w:rsidRPr="00CF5186">
        <w:rPr>
          <w:bCs/>
          <w:lang w:val="en-GB"/>
        </w:rPr>
        <w:tab/>
        <w:t>X</w:t>
      </w:r>
    </w:p>
    <w:p w14:paraId="7E75775A" w14:textId="77777777" w:rsidR="00C725A7" w:rsidRPr="00367D20" w:rsidRDefault="00C725A7" w:rsidP="00706DCD">
      <w:pPr>
        <w:pStyle w:val="Heading1"/>
        <w:spacing w:before="0" w:after="240"/>
        <w:rPr>
          <w:lang w:val="en-GB"/>
        </w:rPr>
      </w:pPr>
      <w:bookmarkStart w:id="11" w:name="_Toc75358005"/>
      <w:r>
        <w:rPr>
          <w:lang w:val="en-GB"/>
        </w:rPr>
        <w:t xml:space="preserve">10. </w:t>
      </w:r>
      <w:r w:rsidRPr="00BF0CF5">
        <w:rPr>
          <w:lang w:val="en-GB"/>
        </w:rPr>
        <w:t>Maximum payment</w:t>
      </w:r>
      <w:bookmarkEnd w:id="11"/>
    </w:p>
    <w:p w14:paraId="7B70BFFD" w14:textId="77777777" w:rsidR="00056D39" w:rsidRPr="00251C10" w:rsidRDefault="00C725A7" w:rsidP="0084325A">
      <w:pPr>
        <w:tabs>
          <w:tab w:val="left" w:pos="4500"/>
        </w:tabs>
        <w:spacing w:after="240"/>
        <w:rPr>
          <w:b/>
          <w:bCs/>
          <w:color w:val="FF0000"/>
          <w:lang w:val="en-GB"/>
        </w:rPr>
      </w:pPr>
      <w:r>
        <w:rPr>
          <w:lang w:val="en-GB"/>
        </w:rPr>
        <w:t xml:space="preserve">The amount payable to the </w:t>
      </w:r>
      <w:r w:rsidR="0030436D">
        <w:rPr>
          <w:lang w:val="en-GB"/>
        </w:rPr>
        <w:t>Consultant</w:t>
      </w:r>
      <w:r>
        <w:rPr>
          <w:lang w:val="en-GB"/>
        </w:rPr>
        <w:t xml:space="preserve"> for the services defined in this Contract shall not exceed </w:t>
      </w:r>
      <w:r w:rsidRPr="00CF5186">
        <w:rPr>
          <w:lang w:val="en-GB"/>
        </w:rPr>
        <w:t>the sum</w:t>
      </w:r>
      <w:r w:rsidR="008D0A6C" w:rsidRPr="00CF5186">
        <w:rPr>
          <w:lang w:val="en-GB"/>
        </w:rPr>
        <w:t xml:space="preserve"> of</w:t>
      </w:r>
      <w:r w:rsidR="00056D39" w:rsidRPr="00CF5186">
        <w:rPr>
          <w:lang w:val="en-GB"/>
        </w:rPr>
        <w:t xml:space="preserve"> </w:t>
      </w:r>
      <w:r w:rsidR="00CD0523">
        <w:rPr>
          <w:lang w:val="en-GB"/>
        </w:rPr>
        <w:t>[amount]</w:t>
      </w:r>
      <w:r w:rsidR="00056D39" w:rsidRPr="00CF5186">
        <w:rPr>
          <w:lang w:val="en-GB"/>
        </w:rPr>
        <w:t xml:space="preserve"> Swedish Krona (SEK) excluding VAT</w:t>
      </w:r>
      <w:r w:rsidR="00722F57">
        <w:rPr>
          <w:lang w:val="en-GB"/>
        </w:rPr>
        <w:t xml:space="preserve"> (the “</w:t>
      </w:r>
      <w:r w:rsidR="00722F57" w:rsidRPr="00722F57">
        <w:rPr>
          <w:b/>
          <w:lang w:val="en-GB"/>
        </w:rPr>
        <w:t>Maximum Amount</w:t>
      </w:r>
      <w:r w:rsidR="00722F57">
        <w:rPr>
          <w:lang w:val="en-GB"/>
        </w:rPr>
        <w:t>”)</w:t>
      </w:r>
      <w:r w:rsidR="0030436D">
        <w:rPr>
          <w:lang w:val="en-GB"/>
        </w:rPr>
        <w:t>.</w:t>
      </w:r>
    </w:p>
    <w:p w14:paraId="0F270CB9" w14:textId="7D496B15" w:rsidR="00A24407" w:rsidRPr="00A24407" w:rsidRDefault="0030436D" w:rsidP="00A24407">
      <w:pPr>
        <w:rPr>
          <w:bCs/>
          <w:lang w:val="en-GB"/>
        </w:rPr>
      </w:pPr>
      <w:r>
        <w:rPr>
          <w:lang w:val="en-GB"/>
        </w:rPr>
        <w:t xml:space="preserve">The Consultant is of the understanding that the </w:t>
      </w:r>
      <w:r w:rsidRPr="0050279C">
        <w:rPr>
          <w:lang w:val="en-GB"/>
        </w:rPr>
        <w:t>C</w:t>
      </w:r>
      <w:r w:rsidRPr="00650A78">
        <w:rPr>
          <w:lang w:val="en-GB"/>
        </w:rPr>
        <w:t>onsultant a</w:t>
      </w:r>
      <w:r w:rsidRPr="0050279C">
        <w:rPr>
          <w:lang w:val="en-GB"/>
        </w:rPr>
        <w:t xml:space="preserve">nd </w:t>
      </w:r>
      <w:r>
        <w:rPr>
          <w:lang w:val="en-GB"/>
        </w:rPr>
        <w:t>its personnel (as well as s</w:t>
      </w:r>
      <w:r w:rsidRPr="00650A78">
        <w:rPr>
          <w:lang w:val="en-GB"/>
        </w:rPr>
        <w:t>ub</w:t>
      </w:r>
      <w:r w:rsidRPr="0050279C">
        <w:rPr>
          <w:bCs/>
          <w:lang w:val="en-GB"/>
        </w:rPr>
        <w:t>-</w:t>
      </w:r>
      <w:r w:rsidRPr="00650A78">
        <w:rPr>
          <w:bCs/>
          <w:lang w:val="en-GB"/>
        </w:rPr>
        <w:t xml:space="preserve">consultants and their personnel) shall be exempted from any taxes, duties, fees, and other impositions levied, </w:t>
      </w:r>
      <w:r w:rsidRPr="0050279C">
        <w:rPr>
          <w:bCs/>
          <w:lang w:val="en-GB"/>
        </w:rPr>
        <w:t xml:space="preserve">under the applicable law of </w:t>
      </w:r>
      <w:r w:rsidR="00A24407">
        <w:rPr>
          <w:bCs/>
          <w:lang w:val="en-GB"/>
        </w:rPr>
        <w:t>Georgia except for</w:t>
      </w:r>
    </w:p>
    <w:p w14:paraId="681FD737" w14:textId="77777777" w:rsidR="00A24407" w:rsidRPr="00A24407" w:rsidRDefault="00A24407" w:rsidP="00A24407">
      <w:pPr>
        <w:rPr>
          <w:bCs/>
          <w:lang w:val="en-GB"/>
        </w:rPr>
      </w:pPr>
      <w:r w:rsidRPr="00A24407">
        <w:rPr>
          <w:bCs/>
          <w:lang w:val="en-GB"/>
        </w:rPr>
        <w:t xml:space="preserve">taxes of a de minimis nature imposed on local lodging, food, transportation or airport </w:t>
      </w:r>
    </w:p>
    <w:p w14:paraId="2F823656" w14:textId="61B0EE9E" w:rsidR="0030436D" w:rsidRPr="00650A78" w:rsidRDefault="00A24407" w:rsidP="00A24407">
      <w:pPr>
        <w:rPr>
          <w:bCs/>
          <w:lang w:val="en-GB"/>
        </w:rPr>
      </w:pPr>
      <w:r w:rsidRPr="00A24407">
        <w:rPr>
          <w:bCs/>
          <w:lang w:val="en-GB"/>
        </w:rPr>
        <w:t>arrivals or departures</w:t>
      </w:r>
      <w:r w:rsidR="009B28C4">
        <w:rPr>
          <w:bCs/>
          <w:lang w:val="en-GB"/>
        </w:rPr>
        <w:t>.</w:t>
      </w:r>
    </w:p>
    <w:p w14:paraId="316B4A99" w14:textId="77777777" w:rsidR="0030436D" w:rsidRDefault="0030436D" w:rsidP="0030436D">
      <w:pPr>
        <w:rPr>
          <w:b/>
          <w:bCs/>
          <w:lang w:val="en-GB"/>
        </w:rPr>
      </w:pPr>
    </w:p>
    <w:p w14:paraId="7C19A2C0" w14:textId="15058D45" w:rsidR="003B2842" w:rsidRPr="0030436D" w:rsidRDefault="0030436D" w:rsidP="0030436D">
      <w:pPr>
        <w:rPr>
          <w:b/>
          <w:bCs/>
          <w:lang w:val="en-GB"/>
        </w:rPr>
      </w:pPr>
      <w:r w:rsidRPr="00650A78">
        <w:rPr>
          <w:bCs/>
          <w:lang w:val="en-GB"/>
        </w:rPr>
        <w:t>Th</w:t>
      </w:r>
      <w:r>
        <w:rPr>
          <w:bCs/>
          <w:lang w:val="en-GB"/>
        </w:rPr>
        <w:t>us, the amount payable under this Contract as set out above</w:t>
      </w:r>
      <w:r w:rsidRPr="00650A78">
        <w:rPr>
          <w:bCs/>
          <w:lang w:val="en-GB"/>
        </w:rPr>
        <w:t>, as well as any following changes to th</w:t>
      </w:r>
      <w:r>
        <w:rPr>
          <w:bCs/>
          <w:lang w:val="en-GB"/>
        </w:rPr>
        <w:t xml:space="preserve">is amount, is excluding of all local taxes (e.g. local sales tax, withholding tax, income tax etc.) in </w:t>
      </w:r>
      <w:r w:rsidR="00A24407">
        <w:rPr>
          <w:bCs/>
          <w:lang w:val="en-GB"/>
        </w:rPr>
        <w:t xml:space="preserve">Georgia. </w:t>
      </w:r>
      <w:r>
        <w:rPr>
          <w:bCs/>
          <w:lang w:val="en-GB"/>
        </w:rPr>
        <w:t xml:space="preserve">Should any local tax be applicable upon or a as consequence of the performance of the obligations under this Contract, costs for such tax and the administration therefore shall be compensated for by </w:t>
      </w:r>
      <w:r w:rsidR="00A24407">
        <w:rPr>
          <w:lang w:val="en-GB"/>
        </w:rPr>
        <w:t>MTA</w:t>
      </w:r>
      <w:r w:rsidRPr="00511FC2">
        <w:rPr>
          <w:lang w:val="en-GB"/>
        </w:rPr>
        <w:t xml:space="preserve"> </w:t>
      </w:r>
      <w:r>
        <w:rPr>
          <w:bCs/>
          <w:lang w:val="en-GB"/>
        </w:rPr>
        <w:t>to the Consultant.</w:t>
      </w:r>
    </w:p>
    <w:p w14:paraId="7E85916A" w14:textId="77777777" w:rsidR="003B2842" w:rsidRPr="00754E12" w:rsidRDefault="003B2842" w:rsidP="003B2842">
      <w:pPr>
        <w:autoSpaceDE w:val="0"/>
        <w:autoSpaceDN w:val="0"/>
        <w:rPr>
          <w:bCs/>
          <w:lang w:val="en-US"/>
        </w:rPr>
      </w:pPr>
    </w:p>
    <w:p w14:paraId="65287E7A" w14:textId="451AC7E4" w:rsidR="00C725A7" w:rsidRPr="006F4824" w:rsidRDefault="00C725A7" w:rsidP="00706DCD">
      <w:pPr>
        <w:pStyle w:val="Heading1"/>
        <w:spacing w:before="0" w:after="240"/>
        <w:ind w:left="426" w:hanging="426"/>
        <w:rPr>
          <w:i/>
          <w:sz w:val="28"/>
          <w:szCs w:val="28"/>
          <w:lang w:val="en-GB"/>
        </w:rPr>
      </w:pPr>
      <w:bookmarkStart w:id="12" w:name="_Toc75358006"/>
      <w:r w:rsidRPr="006F4824">
        <w:rPr>
          <w:lang w:val="en-GB"/>
        </w:rPr>
        <w:t xml:space="preserve">11. Authorised representative of </w:t>
      </w:r>
      <w:r w:rsidR="00A24407">
        <w:rPr>
          <w:lang w:val="en-GB"/>
        </w:rPr>
        <w:t>MTA</w:t>
      </w:r>
      <w:bookmarkEnd w:id="12"/>
    </w:p>
    <w:p w14:paraId="5D88E89C" w14:textId="3647DBAC" w:rsidR="00C725A7" w:rsidRDefault="00C725A7" w:rsidP="00511FC2">
      <w:pPr>
        <w:spacing w:after="240"/>
        <w:rPr>
          <w:lang w:val="en-GB"/>
        </w:rPr>
      </w:pPr>
      <w:r w:rsidRPr="00511FC2">
        <w:rPr>
          <w:lang w:val="en-GB"/>
        </w:rPr>
        <w:t>The authoris</w:t>
      </w:r>
      <w:r>
        <w:rPr>
          <w:lang w:val="en-GB"/>
        </w:rPr>
        <w:t xml:space="preserve">ed representative of </w:t>
      </w:r>
      <w:r w:rsidR="00A24407">
        <w:rPr>
          <w:lang w:val="en-GB"/>
        </w:rPr>
        <w:t>MTA</w:t>
      </w:r>
      <w:r w:rsidRPr="00511FC2">
        <w:rPr>
          <w:lang w:val="en-GB"/>
        </w:rPr>
        <w:t xml:space="preserve"> may take any action required and execute any documents required un</w:t>
      </w:r>
      <w:r>
        <w:rPr>
          <w:lang w:val="en-GB"/>
        </w:rPr>
        <w:t xml:space="preserve">der this Contract and in relation to the Assignment on behalf of </w:t>
      </w:r>
      <w:r w:rsidR="00A24407">
        <w:rPr>
          <w:lang w:val="en-GB"/>
        </w:rPr>
        <w:t>MTA</w:t>
      </w:r>
      <w:r w:rsidRPr="00511FC2">
        <w:rPr>
          <w:lang w:val="en-GB"/>
        </w:rPr>
        <w:t>.</w:t>
      </w:r>
    </w:p>
    <w:p w14:paraId="68507DCA" w14:textId="43063732" w:rsidR="00056D39" w:rsidRPr="00B42AB5" w:rsidRDefault="00C725A7" w:rsidP="00367D20">
      <w:pPr>
        <w:spacing w:after="240"/>
        <w:rPr>
          <w:u w:val="single"/>
          <w:lang w:val="en-GB"/>
        </w:rPr>
      </w:pPr>
      <w:r w:rsidRPr="00B42AB5">
        <w:rPr>
          <w:u w:val="single"/>
          <w:lang w:val="en-GB"/>
        </w:rPr>
        <w:t xml:space="preserve">The authorised representative of </w:t>
      </w:r>
      <w:r w:rsidR="00A24407">
        <w:rPr>
          <w:u w:val="single"/>
          <w:lang w:val="en-GB"/>
        </w:rPr>
        <w:t xml:space="preserve">MTA </w:t>
      </w:r>
      <w:r w:rsidRPr="00B42AB5">
        <w:rPr>
          <w:u w:val="single"/>
          <w:lang w:val="en-GB"/>
        </w:rPr>
        <w:t>is</w:t>
      </w:r>
      <w:r w:rsidR="00056D39" w:rsidRPr="00B42AB5">
        <w:rPr>
          <w:u w:val="single"/>
          <w:lang w:val="en-GB"/>
        </w:rPr>
        <w:t>:</w:t>
      </w:r>
    </w:p>
    <w:p w14:paraId="72F69568" w14:textId="77777777" w:rsidR="00056D39" w:rsidRPr="00056D39" w:rsidRDefault="00CD0523" w:rsidP="00056D39">
      <w:pPr>
        <w:spacing w:after="240"/>
        <w:rPr>
          <w:lang w:val="en-GB"/>
        </w:rPr>
      </w:pPr>
      <w:r>
        <w:rPr>
          <w:lang w:val="en-GB"/>
        </w:rPr>
        <w:t>[Name]</w:t>
      </w:r>
    </w:p>
    <w:p w14:paraId="78CEAD9D" w14:textId="2AB5DD75" w:rsidR="00056D39" w:rsidRPr="00056D39" w:rsidRDefault="00CD0523" w:rsidP="00056D39">
      <w:pPr>
        <w:spacing w:after="240"/>
        <w:rPr>
          <w:lang w:val="en-GB"/>
        </w:rPr>
      </w:pPr>
      <w:r>
        <w:rPr>
          <w:lang w:val="en-GB"/>
        </w:rPr>
        <w:t>[Title]</w:t>
      </w:r>
    </w:p>
    <w:p w14:paraId="2BE76389" w14:textId="5BBF1B22" w:rsidR="00B42AB5" w:rsidRPr="00056D39" w:rsidRDefault="00B42AB5" w:rsidP="00B42AB5">
      <w:pPr>
        <w:spacing w:after="240"/>
        <w:rPr>
          <w:lang w:val="en-GB"/>
        </w:rPr>
      </w:pPr>
      <w:r>
        <w:rPr>
          <w:lang w:val="en-GB"/>
        </w:rPr>
        <w:t>Tel:</w:t>
      </w:r>
    </w:p>
    <w:p w14:paraId="66E25037" w14:textId="61017524" w:rsidR="00056D39" w:rsidRDefault="00B42AB5" w:rsidP="00CD0523">
      <w:pPr>
        <w:spacing w:after="240"/>
        <w:rPr>
          <w:lang w:val="en-GB"/>
        </w:rPr>
      </w:pPr>
      <w:r>
        <w:rPr>
          <w:lang w:val="en-GB"/>
        </w:rPr>
        <w:t>Email:</w:t>
      </w:r>
    </w:p>
    <w:p w14:paraId="132C38D5" w14:textId="77777777" w:rsidR="00C725A7" w:rsidRPr="00DE6024" w:rsidRDefault="00C725A7" w:rsidP="00706DCD">
      <w:pPr>
        <w:pStyle w:val="Heading1"/>
        <w:spacing w:before="0" w:after="240"/>
        <w:ind w:left="567" w:hanging="567"/>
        <w:rPr>
          <w:lang w:val="en-GB"/>
        </w:rPr>
      </w:pPr>
      <w:bookmarkStart w:id="13" w:name="_Toc75358007"/>
      <w:r>
        <w:rPr>
          <w:lang w:val="en-GB"/>
        </w:rPr>
        <w:t>12. Authoris</w:t>
      </w:r>
      <w:r w:rsidRPr="00DE6024">
        <w:rPr>
          <w:lang w:val="en-GB"/>
        </w:rPr>
        <w:t xml:space="preserve">ed representative of </w:t>
      </w:r>
      <w:r w:rsidR="00232252">
        <w:rPr>
          <w:lang w:val="en-GB"/>
        </w:rPr>
        <w:t>the Consultant</w:t>
      </w:r>
      <w:bookmarkEnd w:id="13"/>
      <w:r>
        <w:rPr>
          <w:lang w:val="en-GB"/>
        </w:rPr>
        <w:t xml:space="preserve"> </w:t>
      </w:r>
    </w:p>
    <w:p w14:paraId="228CF79B" w14:textId="77777777" w:rsidR="00C725A7" w:rsidRDefault="00C725A7" w:rsidP="00367D20">
      <w:pPr>
        <w:spacing w:after="240"/>
        <w:rPr>
          <w:lang w:val="en-GB"/>
        </w:rPr>
      </w:pPr>
      <w:r>
        <w:rPr>
          <w:lang w:val="en-GB"/>
        </w:rPr>
        <w:t xml:space="preserve">The authorised representative of </w:t>
      </w:r>
      <w:r w:rsidR="00232252">
        <w:rPr>
          <w:lang w:val="en-GB"/>
        </w:rPr>
        <w:t>the Consultant</w:t>
      </w:r>
      <w:r>
        <w:rPr>
          <w:lang w:val="en-GB"/>
        </w:rPr>
        <w:t xml:space="preserve"> may take any action required and execute any documents required under this Contract and in relation to the Assignment on behalf of </w:t>
      </w:r>
      <w:r w:rsidR="00232252">
        <w:rPr>
          <w:lang w:val="en-GB"/>
        </w:rPr>
        <w:t>the Consultant</w:t>
      </w:r>
      <w:r>
        <w:rPr>
          <w:lang w:val="en-GB"/>
        </w:rPr>
        <w:t xml:space="preserve">. </w:t>
      </w:r>
    </w:p>
    <w:p w14:paraId="1503BFF1" w14:textId="77777777" w:rsidR="00B42AB5" w:rsidRPr="00B42AB5" w:rsidRDefault="00C725A7" w:rsidP="00367D20">
      <w:pPr>
        <w:spacing w:after="240"/>
        <w:rPr>
          <w:u w:val="single"/>
          <w:lang w:val="en-GB"/>
        </w:rPr>
      </w:pPr>
      <w:r w:rsidRPr="00B42AB5">
        <w:rPr>
          <w:u w:val="single"/>
          <w:lang w:val="en-GB"/>
        </w:rPr>
        <w:t xml:space="preserve">The authorised representative of </w:t>
      </w:r>
      <w:r w:rsidR="00232252" w:rsidRPr="00B42AB5">
        <w:rPr>
          <w:u w:val="single"/>
          <w:lang w:val="en-GB"/>
        </w:rPr>
        <w:t>the Consultant</w:t>
      </w:r>
      <w:r w:rsidR="00B42AB5" w:rsidRPr="00B42AB5">
        <w:rPr>
          <w:u w:val="single"/>
          <w:lang w:val="en-GB"/>
        </w:rPr>
        <w:t xml:space="preserve"> is:</w:t>
      </w:r>
    </w:p>
    <w:p w14:paraId="4BE730BB" w14:textId="77777777" w:rsidR="00B42AB5" w:rsidRDefault="00CD0523" w:rsidP="00367D20">
      <w:pPr>
        <w:spacing w:after="240"/>
        <w:rPr>
          <w:lang w:val="en-GB"/>
        </w:rPr>
      </w:pPr>
      <w:r>
        <w:rPr>
          <w:lang w:val="en-GB"/>
        </w:rPr>
        <w:t>[Name]</w:t>
      </w:r>
    </w:p>
    <w:p w14:paraId="7F4547E7" w14:textId="77777777" w:rsidR="00C725A7" w:rsidRDefault="00CD0523" w:rsidP="00367D20">
      <w:pPr>
        <w:spacing w:after="240"/>
        <w:rPr>
          <w:lang w:val="en-GB"/>
        </w:rPr>
      </w:pPr>
      <w:r>
        <w:rPr>
          <w:lang w:val="en-GB"/>
        </w:rPr>
        <w:t>[Title]</w:t>
      </w:r>
    </w:p>
    <w:p w14:paraId="1FE45E2F" w14:textId="02FD7A27" w:rsidR="00B42AB5" w:rsidRDefault="00B42AB5" w:rsidP="00367D20">
      <w:pPr>
        <w:spacing w:after="240"/>
        <w:rPr>
          <w:lang w:val="en-GB"/>
        </w:rPr>
      </w:pPr>
      <w:r>
        <w:rPr>
          <w:lang w:val="en-GB"/>
        </w:rPr>
        <w:t>Tel:</w:t>
      </w:r>
    </w:p>
    <w:p w14:paraId="16FDEEE5" w14:textId="31F444BB" w:rsidR="00B42AB5" w:rsidRDefault="00B42AB5" w:rsidP="00367D20">
      <w:pPr>
        <w:spacing w:after="240"/>
        <w:rPr>
          <w:lang w:val="en-GB"/>
        </w:rPr>
      </w:pPr>
      <w:r>
        <w:rPr>
          <w:lang w:val="en-GB"/>
        </w:rPr>
        <w:t>Email:</w:t>
      </w:r>
      <w:r w:rsidR="009B28C4">
        <w:rPr>
          <w:lang w:val="en-GB"/>
        </w:rPr>
        <w:t xml:space="preserve"> </w:t>
      </w:r>
    </w:p>
    <w:p w14:paraId="26C2750D" w14:textId="77777777" w:rsidR="00C725A7" w:rsidRPr="006F4824" w:rsidRDefault="00C725A7" w:rsidP="00706DCD">
      <w:pPr>
        <w:pStyle w:val="Heading1"/>
        <w:spacing w:before="0" w:after="240"/>
        <w:ind w:left="567" w:hanging="567"/>
        <w:rPr>
          <w:lang w:val="en-GB"/>
        </w:rPr>
      </w:pPr>
      <w:bookmarkStart w:id="14" w:name="_Toc75358008"/>
      <w:r w:rsidRPr="006F4824">
        <w:rPr>
          <w:lang w:val="en-GB"/>
        </w:rPr>
        <w:t>13. Intellectual Property Rights</w:t>
      </w:r>
      <w:bookmarkEnd w:id="14"/>
      <w:r w:rsidRPr="006F4824">
        <w:rPr>
          <w:lang w:val="en-GB"/>
        </w:rPr>
        <w:t xml:space="preserve"> </w:t>
      </w:r>
    </w:p>
    <w:p w14:paraId="0D112D7F" w14:textId="1AF2C8F6" w:rsidR="00C725A7" w:rsidRDefault="00C725A7" w:rsidP="00367D20">
      <w:pPr>
        <w:spacing w:after="240"/>
        <w:rPr>
          <w:lang w:val="en-GB"/>
        </w:rPr>
      </w:pPr>
      <w:r w:rsidRPr="00320EEA">
        <w:rPr>
          <w:lang w:val="en-GB"/>
        </w:rPr>
        <w:t xml:space="preserve">All documents (reports, plans, maps, diagrams, etc.) </w:t>
      </w:r>
      <w:r>
        <w:rPr>
          <w:lang w:val="en-GB"/>
        </w:rPr>
        <w:t xml:space="preserve">and other materials </w:t>
      </w:r>
      <w:r w:rsidRPr="004171CF">
        <w:rPr>
          <w:lang w:val="en-GB"/>
        </w:rPr>
        <w:t xml:space="preserve">compiled or prepared by </w:t>
      </w:r>
      <w:r w:rsidR="00232252">
        <w:rPr>
          <w:lang w:val="en-GB"/>
        </w:rPr>
        <w:t>the Consultant</w:t>
      </w:r>
      <w:r w:rsidRPr="004171CF">
        <w:rPr>
          <w:lang w:val="en-GB"/>
        </w:rPr>
        <w:t xml:space="preserve"> in the course of the Assignment shall be the property of </w:t>
      </w:r>
      <w:r w:rsidR="00A24407">
        <w:rPr>
          <w:lang w:val="en-GB"/>
        </w:rPr>
        <w:t>MTA and Swedfund</w:t>
      </w:r>
      <w:r w:rsidRPr="004171CF">
        <w:rPr>
          <w:lang w:val="en-GB"/>
        </w:rPr>
        <w:t xml:space="preserve">. </w:t>
      </w:r>
      <w:r w:rsidR="00962111">
        <w:rPr>
          <w:lang w:val="en-GB"/>
        </w:rPr>
        <w:t>Subject to confid</w:t>
      </w:r>
      <w:r w:rsidR="00962111" w:rsidRPr="00962111">
        <w:rPr>
          <w:lang w:val="en-GB"/>
        </w:rPr>
        <w:t>entiality, t</w:t>
      </w:r>
      <w:r w:rsidR="00232252" w:rsidRPr="00962111">
        <w:rPr>
          <w:lang w:val="en-GB"/>
        </w:rPr>
        <w:t>he Consultant</w:t>
      </w:r>
      <w:r w:rsidRPr="00962111">
        <w:rPr>
          <w:lang w:val="en-GB"/>
        </w:rPr>
        <w:t xml:space="preserve"> shall have an irrevocable right of indefinitive duration do use such documents.</w:t>
      </w:r>
    </w:p>
    <w:p w14:paraId="670B1655" w14:textId="77777777" w:rsidR="00C725A7" w:rsidRPr="00722F57" w:rsidRDefault="00C725A7" w:rsidP="00722F57">
      <w:pPr>
        <w:pStyle w:val="Heading1"/>
        <w:spacing w:before="0" w:after="240"/>
        <w:ind w:left="567" w:hanging="567"/>
        <w:rPr>
          <w:lang w:val="en-GB"/>
        </w:rPr>
      </w:pPr>
      <w:bookmarkStart w:id="15" w:name="_Toc75358009"/>
      <w:r w:rsidRPr="00722F57">
        <w:rPr>
          <w:lang w:val="en-GB"/>
        </w:rPr>
        <w:lastRenderedPageBreak/>
        <w:t>14. Liability</w:t>
      </w:r>
      <w:bookmarkEnd w:id="15"/>
    </w:p>
    <w:p w14:paraId="2F64B9BC" w14:textId="4322C66B" w:rsidR="00C725A7" w:rsidRPr="00722F57" w:rsidRDefault="00C725A7" w:rsidP="00722F57">
      <w:pPr>
        <w:spacing w:after="240"/>
        <w:rPr>
          <w:lang w:val="en-GB"/>
        </w:rPr>
      </w:pPr>
      <w:r w:rsidRPr="00722F57">
        <w:rPr>
          <w:lang w:val="en-GB"/>
        </w:rPr>
        <w:t xml:space="preserve">Subject to the limitations below, </w:t>
      </w:r>
      <w:r w:rsidR="00232252" w:rsidRPr="00722F57">
        <w:rPr>
          <w:lang w:val="en-GB"/>
        </w:rPr>
        <w:t>the Consultant</w:t>
      </w:r>
      <w:r w:rsidRPr="00722F57">
        <w:rPr>
          <w:lang w:val="en-GB"/>
        </w:rPr>
        <w:t xml:space="preserve"> </w:t>
      </w:r>
      <w:r w:rsidR="00722F57" w:rsidRPr="00722F57">
        <w:rPr>
          <w:lang w:val="en-GB"/>
        </w:rPr>
        <w:t>shall be</w:t>
      </w:r>
      <w:r w:rsidRPr="00722F57">
        <w:rPr>
          <w:lang w:val="en-GB"/>
        </w:rPr>
        <w:t xml:space="preserve"> liable for </w:t>
      </w:r>
      <w:r w:rsidR="00B42AB5" w:rsidRPr="00722F57">
        <w:rPr>
          <w:lang w:val="en-GB"/>
        </w:rPr>
        <w:t>damages the</w:t>
      </w:r>
      <w:r w:rsidR="00232252" w:rsidRPr="00722F57">
        <w:rPr>
          <w:lang w:val="en-GB"/>
        </w:rPr>
        <w:t xml:space="preserve"> Consultant</w:t>
      </w:r>
      <w:r w:rsidR="00B42AB5" w:rsidRPr="00722F57">
        <w:rPr>
          <w:lang w:val="en-GB"/>
        </w:rPr>
        <w:t xml:space="preserve"> </w:t>
      </w:r>
      <w:r w:rsidR="00545CD6">
        <w:rPr>
          <w:lang w:val="en-GB"/>
        </w:rPr>
        <w:t>and/</w:t>
      </w:r>
      <w:r w:rsidR="00722F57" w:rsidRPr="00722F57">
        <w:rPr>
          <w:lang w:val="en-GB"/>
        </w:rPr>
        <w:t xml:space="preserve">or its sub-consultants </w:t>
      </w:r>
      <w:r w:rsidR="00545CD6">
        <w:rPr>
          <w:lang w:val="en-GB"/>
        </w:rPr>
        <w:t>have</w:t>
      </w:r>
      <w:r w:rsidRPr="00722F57">
        <w:rPr>
          <w:lang w:val="en-GB"/>
        </w:rPr>
        <w:t xml:space="preserve"> caused </w:t>
      </w:r>
      <w:r w:rsidR="00A24407">
        <w:rPr>
          <w:lang w:val="en-GB"/>
        </w:rPr>
        <w:t>MTA</w:t>
      </w:r>
      <w:r w:rsidRPr="00722F57">
        <w:rPr>
          <w:lang w:val="en-GB"/>
        </w:rPr>
        <w:t xml:space="preserve"> through lack of professionalism, disregard for customary due care or other negligenc</w:t>
      </w:r>
      <w:r w:rsidR="00545CD6">
        <w:rPr>
          <w:lang w:val="en-GB"/>
        </w:rPr>
        <w:t>e in the implementation of the A</w:t>
      </w:r>
      <w:r w:rsidRPr="00722F57">
        <w:rPr>
          <w:lang w:val="en-GB"/>
        </w:rPr>
        <w:t xml:space="preserve">ssignment. Where </w:t>
      </w:r>
      <w:r w:rsidR="00A24407">
        <w:rPr>
          <w:lang w:val="en-GB"/>
        </w:rPr>
        <w:t>MTA</w:t>
      </w:r>
      <w:r w:rsidRPr="00722F57">
        <w:rPr>
          <w:lang w:val="en-GB"/>
        </w:rPr>
        <w:t xml:space="preserve"> has shown that damage has occurred and has made likely that the damage is due to an error in </w:t>
      </w:r>
      <w:r w:rsidR="00232252" w:rsidRPr="00722F57">
        <w:rPr>
          <w:lang w:val="en-GB"/>
        </w:rPr>
        <w:t>the Consultant</w:t>
      </w:r>
      <w:r w:rsidRPr="00722F57">
        <w:rPr>
          <w:lang w:val="en-GB"/>
        </w:rPr>
        <w:t xml:space="preserve">’s document or an omission by </w:t>
      </w:r>
      <w:r w:rsidR="00232252" w:rsidRPr="00722F57">
        <w:rPr>
          <w:lang w:val="en-GB"/>
        </w:rPr>
        <w:t>the Consultant</w:t>
      </w:r>
      <w:r w:rsidR="00545CD6">
        <w:rPr>
          <w:lang w:val="en-GB"/>
        </w:rPr>
        <w:t xml:space="preserve"> and/or its sub-consultants</w:t>
      </w:r>
      <w:r w:rsidRPr="00722F57">
        <w:rPr>
          <w:lang w:val="en-GB"/>
        </w:rPr>
        <w:t xml:space="preserve">, </w:t>
      </w:r>
      <w:r w:rsidR="00232252" w:rsidRPr="00722F57">
        <w:rPr>
          <w:lang w:val="en-GB"/>
        </w:rPr>
        <w:t>the Consultant</w:t>
      </w:r>
      <w:r w:rsidRPr="00722F57">
        <w:rPr>
          <w:lang w:val="en-GB"/>
        </w:rPr>
        <w:t xml:space="preserve"> </w:t>
      </w:r>
      <w:r w:rsidR="00722F57" w:rsidRPr="00722F57">
        <w:rPr>
          <w:lang w:val="en-GB"/>
        </w:rPr>
        <w:t>mu</w:t>
      </w:r>
      <w:r w:rsidRPr="00722F57">
        <w:rPr>
          <w:lang w:val="en-GB"/>
        </w:rPr>
        <w:t xml:space="preserve">st show that </w:t>
      </w:r>
      <w:r w:rsidR="00232252" w:rsidRPr="00722F57">
        <w:rPr>
          <w:lang w:val="en-GB"/>
        </w:rPr>
        <w:t>the Consultant</w:t>
      </w:r>
      <w:r w:rsidRPr="00722F57">
        <w:rPr>
          <w:lang w:val="en-GB"/>
        </w:rPr>
        <w:t xml:space="preserve"> </w:t>
      </w:r>
      <w:r w:rsidR="00584CD0">
        <w:rPr>
          <w:lang w:val="en-GB"/>
        </w:rPr>
        <w:t>and/or its sub-consultants are</w:t>
      </w:r>
      <w:r w:rsidRPr="00722F57">
        <w:rPr>
          <w:lang w:val="en-GB"/>
        </w:rPr>
        <w:t xml:space="preserve"> not liable for the damage in order to exempt itself from liability.</w:t>
      </w:r>
    </w:p>
    <w:p w14:paraId="463628A1" w14:textId="77777777" w:rsidR="00C725A7" w:rsidRPr="00722F57" w:rsidRDefault="00232252" w:rsidP="00722F57">
      <w:pPr>
        <w:spacing w:after="240"/>
        <w:rPr>
          <w:lang w:val="en-GB"/>
        </w:rPr>
      </w:pPr>
      <w:r w:rsidRPr="00722F57">
        <w:rPr>
          <w:lang w:val="en-GB"/>
        </w:rPr>
        <w:t>The Consultant</w:t>
      </w:r>
      <w:r w:rsidR="00C725A7" w:rsidRPr="00722F57">
        <w:rPr>
          <w:lang w:val="en-GB"/>
        </w:rPr>
        <w:t xml:space="preserve">’s total liability for damages due to </w:t>
      </w:r>
      <w:r w:rsidR="00545CD6">
        <w:rPr>
          <w:lang w:val="en-GB"/>
        </w:rPr>
        <w:t>the A</w:t>
      </w:r>
      <w:r w:rsidR="00B42AB5" w:rsidRPr="00722F57">
        <w:rPr>
          <w:lang w:val="en-GB"/>
        </w:rPr>
        <w:t xml:space="preserve">ssignment is limited to </w:t>
      </w:r>
      <w:r w:rsidR="00722F57" w:rsidRPr="00722F57">
        <w:rPr>
          <w:lang w:val="en-GB"/>
        </w:rPr>
        <w:t>the Maximum Amount</w:t>
      </w:r>
      <w:r w:rsidR="00C725A7" w:rsidRPr="00722F57">
        <w:rPr>
          <w:lang w:val="en-GB"/>
        </w:rPr>
        <w:t>. This amount shall not include damages for delay.</w:t>
      </w:r>
    </w:p>
    <w:p w14:paraId="26C17F55" w14:textId="41CC5246" w:rsidR="00C725A7" w:rsidRPr="00722F57" w:rsidRDefault="00C725A7" w:rsidP="00722F57">
      <w:pPr>
        <w:spacing w:after="240"/>
        <w:rPr>
          <w:lang w:val="en-GB"/>
        </w:rPr>
      </w:pPr>
      <w:r w:rsidRPr="00722F57">
        <w:rPr>
          <w:lang w:val="en-GB"/>
        </w:rPr>
        <w:t xml:space="preserve">In order for a claim for damages to give rise to a right to compensation, it </w:t>
      </w:r>
      <w:r w:rsidR="00BC1D89">
        <w:rPr>
          <w:lang w:val="en-GB"/>
        </w:rPr>
        <w:t>must be made in writing within one</w:t>
      </w:r>
      <w:r w:rsidRPr="00722F57">
        <w:rPr>
          <w:lang w:val="en-GB"/>
        </w:rPr>
        <w:t xml:space="preserve"> </w:t>
      </w:r>
      <w:r w:rsidR="00545CD6">
        <w:rPr>
          <w:lang w:val="en-GB"/>
        </w:rPr>
        <w:t>(</w:t>
      </w:r>
      <w:r w:rsidR="00BC1D89">
        <w:rPr>
          <w:lang w:val="en-GB"/>
        </w:rPr>
        <w:t>1</w:t>
      </w:r>
      <w:r w:rsidR="00545CD6">
        <w:rPr>
          <w:lang w:val="en-GB"/>
        </w:rPr>
        <w:t xml:space="preserve">) </w:t>
      </w:r>
      <w:r w:rsidRPr="00722F57">
        <w:rPr>
          <w:lang w:val="en-GB"/>
        </w:rPr>
        <w:t xml:space="preserve">month after </w:t>
      </w:r>
      <w:r w:rsidR="00A24407">
        <w:rPr>
          <w:lang w:val="en-GB"/>
        </w:rPr>
        <w:t>MTA</w:t>
      </w:r>
      <w:r w:rsidRPr="00722F57">
        <w:rPr>
          <w:lang w:val="en-GB"/>
        </w:rPr>
        <w:t xml:space="preserve"> has reasonable grounds to assume that </w:t>
      </w:r>
      <w:r w:rsidR="00232252" w:rsidRPr="00722F57">
        <w:rPr>
          <w:lang w:val="en-GB"/>
        </w:rPr>
        <w:t>the Consultant</w:t>
      </w:r>
      <w:r w:rsidRPr="00722F57">
        <w:rPr>
          <w:lang w:val="en-GB"/>
        </w:rPr>
        <w:t xml:space="preserve"> is liable for the damage, but no later than nine </w:t>
      </w:r>
      <w:r w:rsidR="00545CD6">
        <w:rPr>
          <w:lang w:val="en-GB"/>
        </w:rPr>
        <w:t xml:space="preserve">(9) </w:t>
      </w:r>
      <w:r w:rsidRPr="00722F57">
        <w:rPr>
          <w:lang w:val="en-GB"/>
        </w:rPr>
        <w:t xml:space="preserve">months after </w:t>
      </w:r>
      <w:r w:rsidR="00BC1D89">
        <w:rPr>
          <w:lang w:val="en-GB"/>
        </w:rPr>
        <w:t>MTA</w:t>
      </w:r>
      <w:r w:rsidRPr="00722F57">
        <w:rPr>
          <w:lang w:val="en-GB"/>
        </w:rPr>
        <w:t xml:space="preserve"> became aware of the damage. In addition, the claim must </w:t>
      </w:r>
      <w:r w:rsidR="00545CD6">
        <w:rPr>
          <w:lang w:val="en-GB"/>
        </w:rPr>
        <w:t>be</w:t>
      </w:r>
      <w:r w:rsidRPr="00722F57">
        <w:rPr>
          <w:lang w:val="en-GB"/>
        </w:rPr>
        <w:t xml:space="preserve"> presented within </w:t>
      </w:r>
      <w:r w:rsidR="00545CD6" w:rsidRPr="00722F57">
        <w:rPr>
          <w:lang w:val="en-GB"/>
        </w:rPr>
        <w:t xml:space="preserve">three </w:t>
      </w:r>
      <w:r w:rsidR="00545CD6">
        <w:rPr>
          <w:lang w:val="en-GB"/>
        </w:rPr>
        <w:t xml:space="preserve">(3) </w:t>
      </w:r>
      <w:r w:rsidR="00545CD6" w:rsidRPr="00722F57">
        <w:rPr>
          <w:lang w:val="en-GB"/>
        </w:rPr>
        <w:t xml:space="preserve">years of the date on which the </w:t>
      </w:r>
      <w:r w:rsidR="00545CD6">
        <w:rPr>
          <w:lang w:val="en-GB"/>
        </w:rPr>
        <w:t>A</w:t>
      </w:r>
      <w:r w:rsidR="00545CD6" w:rsidRPr="00722F57">
        <w:rPr>
          <w:lang w:val="en-GB"/>
        </w:rPr>
        <w:t>ssignment was completed or otherwise came to an end</w:t>
      </w:r>
      <w:r w:rsidRPr="00722F57">
        <w:rPr>
          <w:lang w:val="en-GB"/>
        </w:rPr>
        <w:t>.</w:t>
      </w:r>
    </w:p>
    <w:p w14:paraId="683EA75C" w14:textId="7DEB2F5B" w:rsidR="00C725A7" w:rsidRDefault="00C725A7" w:rsidP="00706DCD">
      <w:pPr>
        <w:pStyle w:val="Heading1"/>
        <w:spacing w:before="0" w:after="240"/>
        <w:rPr>
          <w:lang w:val="en-GB"/>
        </w:rPr>
      </w:pPr>
      <w:bookmarkStart w:id="16" w:name="_Toc75358010"/>
      <w:r>
        <w:rPr>
          <w:lang w:val="en-GB"/>
        </w:rPr>
        <w:t xml:space="preserve">15. </w:t>
      </w:r>
      <w:r w:rsidRPr="006548AA">
        <w:rPr>
          <w:lang w:val="en-GB"/>
        </w:rPr>
        <w:t>Insuranc</w:t>
      </w:r>
      <w:r>
        <w:rPr>
          <w:lang w:val="en-GB"/>
        </w:rPr>
        <w:t>e</w:t>
      </w:r>
      <w:bookmarkEnd w:id="16"/>
      <w:r>
        <w:rPr>
          <w:lang w:val="en-GB"/>
        </w:rPr>
        <w:t xml:space="preserve"> </w:t>
      </w:r>
    </w:p>
    <w:p w14:paraId="46A75933" w14:textId="77777777" w:rsidR="00232252" w:rsidRDefault="00232252" w:rsidP="00B42AB5">
      <w:pPr>
        <w:spacing w:after="240"/>
        <w:rPr>
          <w:lang w:val="en-GB"/>
        </w:rPr>
      </w:pPr>
      <w:r>
        <w:rPr>
          <w:lang w:val="en-GB"/>
        </w:rPr>
        <w:t>The Consultant</w:t>
      </w:r>
      <w:r w:rsidR="00C725A7" w:rsidRPr="006548AA">
        <w:rPr>
          <w:lang w:val="en-GB"/>
        </w:rPr>
        <w:t xml:space="preserve"> shall, prior to the commencement of the Assignment, take up appropriate insurance for the carrying out of the Assignment. </w:t>
      </w:r>
      <w:r w:rsidR="00C725A7" w:rsidRPr="00706DCD">
        <w:rPr>
          <w:i/>
          <w:sz w:val="28"/>
          <w:lang w:val="en-GB"/>
        </w:rPr>
        <w:tab/>
      </w:r>
    </w:p>
    <w:p w14:paraId="1D15DF22" w14:textId="77777777" w:rsidR="00C725A7" w:rsidRDefault="00C725A7" w:rsidP="00706DCD">
      <w:pPr>
        <w:pStyle w:val="Heading1"/>
        <w:spacing w:before="0" w:after="240"/>
        <w:rPr>
          <w:lang w:val="en-GB"/>
        </w:rPr>
      </w:pPr>
      <w:bookmarkStart w:id="17" w:name="_Toc75358011"/>
      <w:r>
        <w:rPr>
          <w:lang w:val="en-GB"/>
        </w:rPr>
        <w:t>16. Confidentiality</w:t>
      </w:r>
      <w:bookmarkEnd w:id="17"/>
      <w:r>
        <w:rPr>
          <w:lang w:val="en-GB"/>
        </w:rPr>
        <w:t xml:space="preserve"> </w:t>
      </w:r>
    </w:p>
    <w:p w14:paraId="6B1DDA84" w14:textId="4B5D91E0" w:rsidR="00C725A7" w:rsidRDefault="00232252" w:rsidP="008228BE">
      <w:pPr>
        <w:spacing w:after="240"/>
        <w:rPr>
          <w:lang w:val="en-GB"/>
        </w:rPr>
      </w:pPr>
      <w:r>
        <w:rPr>
          <w:lang w:val="en-GB"/>
        </w:rPr>
        <w:t>The Consultant</w:t>
      </w:r>
      <w:r w:rsidR="00C725A7" w:rsidRPr="00643C5E">
        <w:rPr>
          <w:lang w:val="en-GB"/>
        </w:rPr>
        <w:t xml:space="preserve"> shall not disclose any </w:t>
      </w:r>
      <w:r w:rsidR="00C725A7">
        <w:rPr>
          <w:lang w:val="en-GB"/>
        </w:rPr>
        <w:t xml:space="preserve">non-public confidential </w:t>
      </w:r>
      <w:r w:rsidR="00C725A7" w:rsidRPr="00643C5E">
        <w:rPr>
          <w:lang w:val="en-GB"/>
        </w:rPr>
        <w:t>information</w:t>
      </w:r>
      <w:r w:rsidR="00962111">
        <w:rPr>
          <w:lang w:val="en-GB"/>
        </w:rPr>
        <w:t xml:space="preserve"> received from </w:t>
      </w:r>
      <w:r w:rsidR="00BC1D89">
        <w:rPr>
          <w:lang w:val="en-GB"/>
        </w:rPr>
        <w:t>MTA</w:t>
      </w:r>
      <w:r w:rsidR="00962111">
        <w:rPr>
          <w:lang w:val="en-GB"/>
        </w:rPr>
        <w:t xml:space="preserve"> and/or</w:t>
      </w:r>
      <w:r w:rsidR="00C725A7" w:rsidRPr="00643C5E">
        <w:rPr>
          <w:lang w:val="en-GB"/>
        </w:rPr>
        <w:t xml:space="preserve"> </w:t>
      </w:r>
      <w:r w:rsidR="00C725A7">
        <w:rPr>
          <w:lang w:val="en-GB"/>
        </w:rPr>
        <w:t>related to</w:t>
      </w:r>
      <w:r w:rsidR="00C725A7" w:rsidRPr="00643C5E">
        <w:rPr>
          <w:lang w:val="en-GB"/>
        </w:rPr>
        <w:t xml:space="preserve"> the Assignment to a third party without the </w:t>
      </w:r>
      <w:r w:rsidR="00C725A7">
        <w:rPr>
          <w:lang w:val="en-GB"/>
        </w:rPr>
        <w:t>prior</w:t>
      </w:r>
      <w:r w:rsidR="00C725A7" w:rsidRPr="00643C5E">
        <w:rPr>
          <w:lang w:val="en-GB"/>
        </w:rPr>
        <w:t xml:space="preserve"> written consent by </w:t>
      </w:r>
      <w:r w:rsidR="00BC1D89">
        <w:rPr>
          <w:lang w:val="en-GB"/>
        </w:rPr>
        <w:t>MTA</w:t>
      </w:r>
      <w:r w:rsidR="00962111">
        <w:rPr>
          <w:lang w:val="en-GB"/>
        </w:rPr>
        <w:t xml:space="preserve"> during the term of this Contract and </w:t>
      </w:r>
      <w:r w:rsidR="00600001">
        <w:rPr>
          <w:lang w:val="en-GB"/>
        </w:rPr>
        <w:t>during</w:t>
      </w:r>
      <w:r w:rsidR="00962111">
        <w:rPr>
          <w:lang w:val="en-GB"/>
        </w:rPr>
        <w:t xml:space="preserve"> </w:t>
      </w:r>
      <w:r w:rsidR="00C725A7" w:rsidRPr="00643C5E">
        <w:rPr>
          <w:lang w:val="en-GB"/>
        </w:rPr>
        <w:t>two years</w:t>
      </w:r>
      <w:r w:rsidR="00600001">
        <w:rPr>
          <w:lang w:val="en-GB"/>
        </w:rPr>
        <w:t xml:space="preserve"> thereafter</w:t>
      </w:r>
      <w:r w:rsidR="00C725A7" w:rsidRPr="00643C5E">
        <w:rPr>
          <w:lang w:val="en-GB"/>
        </w:rPr>
        <w:t xml:space="preserve">. This duty of confidentiality is not applicable to information </w:t>
      </w:r>
      <w:r w:rsidR="00C725A7">
        <w:rPr>
          <w:lang w:val="en-GB"/>
        </w:rPr>
        <w:t xml:space="preserve">(i) </w:t>
      </w:r>
      <w:r w:rsidR="00C725A7" w:rsidRPr="00643C5E">
        <w:rPr>
          <w:lang w:val="en-GB"/>
        </w:rPr>
        <w:t xml:space="preserve">required </w:t>
      </w:r>
      <w:r w:rsidR="00C725A7">
        <w:rPr>
          <w:lang w:val="en-GB"/>
        </w:rPr>
        <w:t xml:space="preserve">to be disclosed </w:t>
      </w:r>
      <w:r w:rsidR="00C725A7" w:rsidRPr="00643C5E">
        <w:rPr>
          <w:lang w:val="en-GB"/>
        </w:rPr>
        <w:t xml:space="preserve">by law or regulation and </w:t>
      </w:r>
      <w:r w:rsidR="00C725A7">
        <w:rPr>
          <w:lang w:val="en-GB"/>
        </w:rPr>
        <w:t xml:space="preserve">(ii) information lawfully known to </w:t>
      </w:r>
      <w:r>
        <w:rPr>
          <w:lang w:val="en-GB"/>
        </w:rPr>
        <w:t>the Consultant</w:t>
      </w:r>
      <w:r w:rsidR="00C725A7">
        <w:rPr>
          <w:lang w:val="en-GB"/>
        </w:rPr>
        <w:t xml:space="preserve"> prior to receiving such from </w:t>
      </w:r>
      <w:r w:rsidR="00BC1D89">
        <w:rPr>
          <w:lang w:val="en-GB"/>
        </w:rPr>
        <w:t>MTA</w:t>
      </w:r>
      <w:r w:rsidR="00C725A7">
        <w:rPr>
          <w:lang w:val="en-GB"/>
        </w:rPr>
        <w:t xml:space="preserve">. </w:t>
      </w:r>
      <w:r w:rsidR="00C725A7" w:rsidRPr="00643C5E">
        <w:rPr>
          <w:lang w:val="en-GB"/>
        </w:rPr>
        <w:t>It is noted that Swedfund shall not be considered a third party.</w:t>
      </w:r>
    </w:p>
    <w:p w14:paraId="7354D883" w14:textId="77777777" w:rsidR="00C725A7" w:rsidRPr="006F4824" w:rsidRDefault="00C725A7" w:rsidP="00706DCD">
      <w:pPr>
        <w:pStyle w:val="Heading1"/>
        <w:spacing w:before="0" w:after="240"/>
        <w:ind w:left="567" w:hanging="567"/>
        <w:rPr>
          <w:lang w:val="en-GB"/>
        </w:rPr>
      </w:pPr>
      <w:bookmarkStart w:id="18" w:name="_Toc75358012"/>
      <w:bookmarkStart w:id="19" w:name="_Ref481679593"/>
      <w:r w:rsidRPr="006F4824">
        <w:rPr>
          <w:lang w:val="en-GB"/>
        </w:rPr>
        <w:t>17. Audits and independent evaluations</w:t>
      </w:r>
      <w:bookmarkEnd w:id="18"/>
      <w:r w:rsidRPr="006F4824">
        <w:rPr>
          <w:lang w:val="en-GB"/>
        </w:rPr>
        <w:t xml:space="preserve"> </w:t>
      </w:r>
    </w:p>
    <w:p w14:paraId="1902FC6C" w14:textId="77777777" w:rsidR="00C725A7" w:rsidRDefault="00232252" w:rsidP="004F529A">
      <w:pPr>
        <w:spacing w:after="240"/>
        <w:rPr>
          <w:lang w:val="en-GB"/>
        </w:rPr>
      </w:pPr>
      <w:r>
        <w:rPr>
          <w:lang w:val="en-GB"/>
        </w:rPr>
        <w:t>The Consultant</w:t>
      </w:r>
      <w:r w:rsidR="00C725A7">
        <w:rPr>
          <w:lang w:val="en-GB"/>
        </w:rPr>
        <w:t xml:space="preserve"> shall </w:t>
      </w:r>
      <w:r w:rsidR="00C725A7" w:rsidRPr="0013133F">
        <w:rPr>
          <w:lang w:val="en-GB"/>
        </w:rPr>
        <w:t xml:space="preserve">and shall procure and ensure that its sub-consultants </w:t>
      </w:r>
      <w:r w:rsidR="00C725A7">
        <w:rPr>
          <w:lang w:val="en-GB"/>
        </w:rPr>
        <w:t>shall,</w:t>
      </w:r>
      <w:r w:rsidR="00C725A7" w:rsidRPr="00813A1D">
        <w:rPr>
          <w:lang w:val="en-GB"/>
        </w:rPr>
        <w:t xml:space="preserve"> </w:t>
      </w:r>
      <w:r w:rsidR="00C725A7">
        <w:rPr>
          <w:lang w:val="en-GB"/>
        </w:rPr>
        <w:t>u</w:t>
      </w:r>
      <w:r w:rsidR="00C725A7" w:rsidRPr="004F529A">
        <w:rPr>
          <w:lang w:val="en-GB"/>
        </w:rPr>
        <w:t>pon request by Swedfund,</w:t>
      </w:r>
      <w:r w:rsidR="00C725A7">
        <w:rPr>
          <w:lang w:val="en-GB"/>
        </w:rPr>
        <w:t xml:space="preserve"> </w:t>
      </w:r>
      <w:r w:rsidR="00C725A7" w:rsidRPr="004F529A">
        <w:rPr>
          <w:lang w:val="en-GB"/>
        </w:rPr>
        <w:t xml:space="preserve">co-operate with and assist Swedfund </w:t>
      </w:r>
      <w:r w:rsidR="00C725A7">
        <w:rPr>
          <w:lang w:val="en-GB"/>
        </w:rPr>
        <w:t xml:space="preserve">free of charge </w:t>
      </w:r>
      <w:r w:rsidR="00C725A7" w:rsidRPr="004F529A">
        <w:rPr>
          <w:lang w:val="en-GB"/>
        </w:rPr>
        <w:t xml:space="preserve">to perform audits and follow-ups as well as independent evaluations of the </w:t>
      </w:r>
      <w:r w:rsidR="00F74117">
        <w:rPr>
          <w:lang w:val="en-GB"/>
        </w:rPr>
        <w:t>Assignment</w:t>
      </w:r>
      <w:r w:rsidR="00C725A7" w:rsidRPr="004F529A">
        <w:rPr>
          <w:lang w:val="en-GB"/>
        </w:rPr>
        <w:t>.</w:t>
      </w:r>
    </w:p>
    <w:p w14:paraId="229A8531" w14:textId="77777777" w:rsidR="00C725A7" w:rsidRPr="006F4824" w:rsidRDefault="00C725A7" w:rsidP="009D6A27">
      <w:pPr>
        <w:pStyle w:val="Heading1"/>
        <w:spacing w:before="0" w:after="240"/>
        <w:rPr>
          <w:b w:val="0"/>
          <w:bCs w:val="0"/>
          <w:lang w:val="en-GB"/>
        </w:rPr>
      </w:pPr>
      <w:bookmarkStart w:id="20" w:name="_Toc75358013"/>
      <w:bookmarkStart w:id="21" w:name="_Ref482800027"/>
      <w:r w:rsidRPr="006F4824">
        <w:rPr>
          <w:lang w:val="en-GB"/>
        </w:rPr>
        <w:t>18. Fraud, misrepresentation or corruption</w:t>
      </w:r>
      <w:bookmarkEnd w:id="20"/>
      <w:r w:rsidRPr="006F4824">
        <w:rPr>
          <w:lang w:val="en-GB"/>
        </w:rPr>
        <w:t xml:space="preserve"> </w:t>
      </w:r>
    </w:p>
    <w:p w14:paraId="1CF466FE" w14:textId="77777777" w:rsidR="00C725A7" w:rsidRDefault="00C725A7" w:rsidP="005C6F61">
      <w:pPr>
        <w:spacing w:after="240"/>
        <w:rPr>
          <w:lang w:val="en-GB"/>
        </w:rPr>
      </w:pPr>
      <w:r>
        <w:rPr>
          <w:lang w:val="en-GB"/>
        </w:rPr>
        <w:t xml:space="preserve">It is noted that </w:t>
      </w:r>
      <w:r w:rsidR="001F04FC">
        <w:rPr>
          <w:lang w:val="en-GB"/>
        </w:rPr>
        <w:t xml:space="preserve">either </w:t>
      </w:r>
      <w:r w:rsidR="00F320AF">
        <w:rPr>
          <w:lang w:val="en-GB"/>
        </w:rPr>
        <w:t>P</w:t>
      </w:r>
      <w:r w:rsidR="001F04FC">
        <w:rPr>
          <w:lang w:val="en-GB"/>
        </w:rPr>
        <w:t>arty</w:t>
      </w:r>
      <w:r>
        <w:rPr>
          <w:lang w:val="en-GB"/>
        </w:rPr>
        <w:t xml:space="preserve"> may terminate the agreement with immediate effect should </w:t>
      </w:r>
      <w:r w:rsidR="00F320AF">
        <w:rPr>
          <w:lang w:val="en-GB"/>
        </w:rPr>
        <w:t>the other P</w:t>
      </w:r>
      <w:r w:rsidR="001F04FC">
        <w:rPr>
          <w:lang w:val="en-GB"/>
        </w:rPr>
        <w:t>arty</w:t>
      </w:r>
      <w:r>
        <w:rPr>
          <w:lang w:val="en-GB"/>
        </w:rPr>
        <w:t xml:space="preserve"> have fraudulently mislead </w:t>
      </w:r>
      <w:r w:rsidR="00232252">
        <w:rPr>
          <w:lang w:val="en-GB"/>
        </w:rPr>
        <w:t xml:space="preserve">the </w:t>
      </w:r>
      <w:r w:rsidR="00F320AF">
        <w:rPr>
          <w:lang w:val="en-GB"/>
        </w:rPr>
        <w:t>first P</w:t>
      </w:r>
      <w:r w:rsidR="001F04FC">
        <w:rPr>
          <w:lang w:val="en-GB"/>
        </w:rPr>
        <w:t>arty</w:t>
      </w:r>
      <w:r>
        <w:rPr>
          <w:lang w:val="en-GB"/>
        </w:rPr>
        <w:t>, made misrepresentations or been engaged in corruption.</w:t>
      </w:r>
    </w:p>
    <w:p w14:paraId="671FEEF8" w14:textId="4DBF6E82" w:rsidR="00C725A7" w:rsidRDefault="00C725A7" w:rsidP="005C6F61">
      <w:pPr>
        <w:spacing w:after="240"/>
        <w:rPr>
          <w:lang w:val="en-GB"/>
        </w:rPr>
      </w:pPr>
      <w:r>
        <w:rPr>
          <w:lang w:val="en-GB"/>
        </w:rPr>
        <w:lastRenderedPageBreak/>
        <w:t>It is noted that Swedfund</w:t>
      </w:r>
      <w:r w:rsidRPr="005C6F61">
        <w:rPr>
          <w:lang w:val="en-GB"/>
        </w:rPr>
        <w:t xml:space="preserve"> may terminate </w:t>
      </w:r>
      <w:r>
        <w:rPr>
          <w:lang w:val="en-GB"/>
        </w:rPr>
        <w:t>its Financing C</w:t>
      </w:r>
      <w:r w:rsidRPr="005C6F61">
        <w:rPr>
          <w:lang w:val="en-GB"/>
        </w:rPr>
        <w:t xml:space="preserve">ommitment with immediate effect should the </w:t>
      </w:r>
      <w:r w:rsidR="00F320AF">
        <w:rPr>
          <w:lang w:val="en-GB"/>
        </w:rPr>
        <w:t>P</w:t>
      </w:r>
      <w:r w:rsidRPr="005C6F61">
        <w:rPr>
          <w:lang w:val="en-GB"/>
        </w:rPr>
        <w:t xml:space="preserve">arties have fraudulently mislead Swedfund, made misrepresentations or been engaged in corruption. </w:t>
      </w:r>
      <w:r w:rsidR="00232252">
        <w:rPr>
          <w:lang w:val="en-GB"/>
        </w:rPr>
        <w:t>The Consultant</w:t>
      </w:r>
      <w:r>
        <w:rPr>
          <w:lang w:val="en-GB"/>
        </w:rPr>
        <w:t xml:space="preserve"> furthermore accept and agree that </w:t>
      </w:r>
      <w:r w:rsidRPr="005C6F61">
        <w:rPr>
          <w:lang w:val="en-GB"/>
        </w:rPr>
        <w:t>Swedfund</w:t>
      </w:r>
      <w:r>
        <w:rPr>
          <w:lang w:val="en-GB"/>
        </w:rPr>
        <w:t xml:space="preserve">, on behalf of </w:t>
      </w:r>
      <w:r w:rsidR="00BC1D89">
        <w:rPr>
          <w:lang w:val="en-GB"/>
        </w:rPr>
        <w:t>MTA</w:t>
      </w:r>
      <w:r>
        <w:rPr>
          <w:lang w:val="en-GB"/>
        </w:rPr>
        <w:t>,</w:t>
      </w:r>
      <w:r w:rsidRPr="005C6F61">
        <w:rPr>
          <w:lang w:val="en-GB"/>
        </w:rPr>
        <w:t xml:space="preserve"> may request immediate repayment together with interest </w:t>
      </w:r>
      <w:r>
        <w:rPr>
          <w:lang w:val="en-GB"/>
        </w:rPr>
        <w:t xml:space="preserve">if </w:t>
      </w:r>
      <w:r w:rsidR="00232252">
        <w:rPr>
          <w:lang w:val="en-GB"/>
        </w:rPr>
        <w:t>the Consultant</w:t>
      </w:r>
      <w:r>
        <w:rPr>
          <w:lang w:val="en-GB"/>
        </w:rPr>
        <w:t xml:space="preserve"> and/or its </w:t>
      </w:r>
      <w:r w:rsidRPr="0013133F">
        <w:rPr>
          <w:lang w:val="en-GB"/>
        </w:rPr>
        <w:t xml:space="preserve">sub-consultants </w:t>
      </w:r>
      <w:r>
        <w:rPr>
          <w:lang w:val="en-GB"/>
        </w:rPr>
        <w:t>have</w:t>
      </w:r>
      <w:r w:rsidRPr="005C6F61">
        <w:rPr>
          <w:lang w:val="en-GB"/>
        </w:rPr>
        <w:t xml:space="preserve"> contributed in the fraud, misrepresentation or corruption.</w:t>
      </w:r>
    </w:p>
    <w:p w14:paraId="4F1F91FC" w14:textId="77777777" w:rsidR="00C725A7" w:rsidRDefault="00C725A7" w:rsidP="009D6A27">
      <w:pPr>
        <w:pStyle w:val="Heading1"/>
        <w:spacing w:before="0" w:after="240"/>
        <w:rPr>
          <w:lang w:val="en-GB"/>
        </w:rPr>
      </w:pPr>
      <w:bookmarkStart w:id="22" w:name="_Toc75358014"/>
      <w:r>
        <w:rPr>
          <w:lang w:val="en-GB"/>
        </w:rPr>
        <w:t>19. Term of the Contract</w:t>
      </w:r>
      <w:bookmarkEnd w:id="19"/>
      <w:bookmarkEnd w:id="21"/>
      <w:bookmarkEnd w:id="22"/>
      <w:r>
        <w:rPr>
          <w:lang w:val="en-GB"/>
        </w:rPr>
        <w:t xml:space="preserve"> </w:t>
      </w:r>
    </w:p>
    <w:p w14:paraId="09304DFC" w14:textId="77777777" w:rsidR="00C725A7" w:rsidRDefault="00C725A7" w:rsidP="00D23AC8">
      <w:pPr>
        <w:spacing w:after="120"/>
        <w:rPr>
          <w:lang w:val="en-GB"/>
        </w:rPr>
      </w:pPr>
      <w:r w:rsidRPr="000C7F76">
        <w:rPr>
          <w:lang w:val="en-GB"/>
        </w:rPr>
        <w:t xml:space="preserve">This </w:t>
      </w:r>
      <w:r>
        <w:rPr>
          <w:lang w:val="en-GB"/>
        </w:rPr>
        <w:t>Contract</w:t>
      </w:r>
      <w:r w:rsidRPr="000C7F76">
        <w:rPr>
          <w:lang w:val="en-GB"/>
        </w:rPr>
        <w:t xml:space="preserve"> shall become effective on the date </w:t>
      </w:r>
      <w:r>
        <w:rPr>
          <w:lang w:val="en-GB"/>
        </w:rPr>
        <w:t>hereof</w:t>
      </w:r>
      <w:r w:rsidRPr="000C7F76">
        <w:rPr>
          <w:lang w:val="en-GB"/>
        </w:rPr>
        <w:t xml:space="preserve"> and shall remain in force until the </w:t>
      </w:r>
      <w:r>
        <w:rPr>
          <w:lang w:val="en-GB"/>
        </w:rPr>
        <w:t xml:space="preserve">earlier of (i) the termination of this Contract pursuant to this Section 19, and (ii) </w:t>
      </w:r>
      <w:r w:rsidRPr="000C7F76">
        <w:rPr>
          <w:lang w:val="en-GB"/>
        </w:rPr>
        <w:t>Assignment has been completed and the Parties have fulfilled their respective obligations hereunder.</w:t>
      </w:r>
    </w:p>
    <w:p w14:paraId="1D2C836E" w14:textId="77777777" w:rsidR="00C725A7" w:rsidRDefault="00F320AF" w:rsidP="00367D20">
      <w:pPr>
        <w:spacing w:after="240"/>
        <w:rPr>
          <w:lang w:val="en-GB"/>
        </w:rPr>
      </w:pPr>
      <w:r>
        <w:rPr>
          <w:lang w:val="en-GB"/>
        </w:rPr>
        <w:t>Either P</w:t>
      </w:r>
      <w:r w:rsidR="00C725A7">
        <w:rPr>
          <w:lang w:val="en-GB"/>
        </w:rPr>
        <w:t>arty may immediately terminate this</w:t>
      </w:r>
      <w:r>
        <w:rPr>
          <w:lang w:val="en-GB"/>
        </w:rPr>
        <w:t xml:space="preserve"> Contract upon: (ii) the other P</w:t>
      </w:r>
      <w:r w:rsidR="00C725A7">
        <w:rPr>
          <w:lang w:val="en-GB"/>
        </w:rPr>
        <w:t xml:space="preserve">arty’s bankruptcy or liquidation or if it is otherwise becoming insolvent; </w:t>
      </w:r>
      <w:r w:rsidR="00600001">
        <w:rPr>
          <w:lang w:val="en-GB"/>
        </w:rPr>
        <w:t xml:space="preserve">(ii) </w:t>
      </w:r>
      <w:r w:rsidR="00692708">
        <w:rPr>
          <w:lang w:val="en-CA"/>
        </w:rPr>
        <w:t>the other</w:t>
      </w:r>
      <w:r w:rsidR="00600001">
        <w:rPr>
          <w:lang w:val="en-CA"/>
        </w:rPr>
        <w:t xml:space="preserve"> P</w:t>
      </w:r>
      <w:r w:rsidR="00600001" w:rsidRPr="00657532">
        <w:rPr>
          <w:lang w:val="en-CA"/>
        </w:rPr>
        <w:t>arty</w:t>
      </w:r>
      <w:r w:rsidR="00692708">
        <w:rPr>
          <w:lang w:val="en-CA"/>
        </w:rPr>
        <w:t>’s</w:t>
      </w:r>
      <w:r w:rsidR="00600001" w:rsidRPr="00657532">
        <w:rPr>
          <w:lang w:val="en-CA"/>
        </w:rPr>
        <w:t xml:space="preserve"> </w:t>
      </w:r>
      <w:r w:rsidR="00692708">
        <w:rPr>
          <w:lang w:val="en-CA"/>
        </w:rPr>
        <w:t>material breach of this Contract which has not been rectified with</w:t>
      </w:r>
      <w:r w:rsidR="00692708" w:rsidRPr="00692708">
        <w:rPr>
          <w:lang w:val="en-CA"/>
        </w:rPr>
        <w:t>in ten (10)</w:t>
      </w:r>
      <w:r w:rsidR="00600001" w:rsidRPr="00692708">
        <w:rPr>
          <w:lang w:val="en-CA"/>
        </w:rPr>
        <w:t xml:space="preserve"> </w:t>
      </w:r>
      <w:r w:rsidR="00692708">
        <w:rPr>
          <w:lang w:val="en-CA"/>
        </w:rPr>
        <w:t xml:space="preserve">business </w:t>
      </w:r>
      <w:r w:rsidR="00600001" w:rsidRPr="00692708">
        <w:rPr>
          <w:lang w:val="en-CA"/>
        </w:rPr>
        <w:t>da</w:t>
      </w:r>
      <w:r w:rsidR="00600001" w:rsidRPr="00657532">
        <w:rPr>
          <w:lang w:val="en-CA"/>
        </w:rPr>
        <w:t xml:space="preserve">ys </w:t>
      </w:r>
      <w:r w:rsidR="00692708">
        <w:rPr>
          <w:lang w:val="en-CA"/>
        </w:rPr>
        <w:t>from</w:t>
      </w:r>
      <w:r w:rsidR="00600001" w:rsidRPr="00657532">
        <w:rPr>
          <w:lang w:val="en-CA"/>
        </w:rPr>
        <w:t xml:space="preserve"> </w:t>
      </w:r>
      <w:r w:rsidR="00692708">
        <w:rPr>
          <w:lang w:val="en-CA"/>
        </w:rPr>
        <w:t>the receipt of a written notice;</w:t>
      </w:r>
      <w:r w:rsidR="00600001" w:rsidRPr="00657532">
        <w:rPr>
          <w:lang w:val="en-CA"/>
        </w:rPr>
        <w:t xml:space="preserve"> </w:t>
      </w:r>
      <w:r w:rsidR="00C725A7">
        <w:rPr>
          <w:lang w:val="en-GB"/>
        </w:rPr>
        <w:t xml:space="preserve">and/or (iii) Swedfund’s withdrawal of financing. </w:t>
      </w:r>
    </w:p>
    <w:p w14:paraId="4FBAE65B" w14:textId="77777777" w:rsidR="00C725A7" w:rsidRPr="00050116" w:rsidRDefault="00C725A7" w:rsidP="00367D20">
      <w:pPr>
        <w:spacing w:after="240"/>
        <w:rPr>
          <w:lang w:val="en-US"/>
        </w:rPr>
      </w:pPr>
      <w:r w:rsidRPr="00050116">
        <w:rPr>
          <w:lang w:val="en-CA"/>
        </w:rPr>
        <w:t xml:space="preserve">On termination, the </w:t>
      </w:r>
      <w:r w:rsidR="00D623F2" w:rsidRPr="00050116">
        <w:rPr>
          <w:lang w:val="en-CA"/>
        </w:rPr>
        <w:t>Consultant</w:t>
      </w:r>
      <w:r w:rsidRPr="00050116">
        <w:rPr>
          <w:lang w:val="en-CA"/>
        </w:rPr>
        <w:t xml:space="preserve"> will be paid for all authorized work performed up to the termination date plus reasonable termination expenses.</w:t>
      </w:r>
    </w:p>
    <w:p w14:paraId="50241144" w14:textId="77777777" w:rsidR="00C725A7" w:rsidRPr="00CB64AA" w:rsidRDefault="00C725A7" w:rsidP="009D6A27">
      <w:pPr>
        <w:pStyle w:val="Heading1"/>
        <w:spacing w:before="0" w:after="240"/>
        <w:rPr>
          <w:lang w:val="en-GB"/>
        </w:rPr>
      </w:pPr>
      <w:bookmarkStart w:id="23" w:name="_Toc75358015"/>
      <w:r>
        <w:rPr>
          <w:lang w:val="en-GB"/>
        </w:rPr>
        <w:t xml:space="preserve">20. </w:t>
      </w:r>
      <w:r w:rsidRPr="00CB64AA">
        <w:rPr>
          <w:lang w:val="en-GB"/>
        </w:rPr>
        <w:t>Notices and requests</w:t>
      </w:r>
      <w:bookmarkEnd w:id="23"/>
      <w:r>
        <w:rPr>
          <w:lang w:val="en-GB"/>
        </w:rPr>
        <w:t xml:space="preserve"> </w:t>
      </w:r>
    </w:p>
    <w:p w14:paraId="12B7403D" w14:textId="77777777" w:rsidR="00C725A7" w:rsidRPr="00367D20" w:rsidRDefault="00C725A7" w:rsidP="00367D20">
      <w:pPr>
        <w:spacing w:after="240"/>
        <w:rPr>
          <w:lang w:val="en-GB"/>
        </w:rPr>
      </w:pPr>
      <w:r>
        <w:rPr>
          <w:lang w:val="en-GB"/>
        </w:rPr>
        <w:t>Any notice or request required un</w:t>
      </w:r>
      <w:r w:rsidR="00F320AF">
        <w:rPr>
          <w:lang w:val="en-GB"/>
        </w:rPr>
        <w:t>der this Contract from a P</w:t>
      </w:r>
      <w:r>
        <w:rPr>
          <w:lang w:val="en-GB"/>
        </w:rPr>
        <w:t>arty shall be in writing and is han</w:t>
      </w:r>
      <w:r w:rsidR="00F320AF">
        <w:rPr>
          <w:lang w:val="en-GB"/>
        </w:rPr>
        <w:t>ded, mailed or e-mailed to the P</w:t>
      </w:r>
      <w:r>
        <w:rPr>
          <w:lang w:val="en-GB"/>
        </w:rPr>
        <w:t xml:space="preserve">arty at the address specified below. </w:t>
      </w:r>
    </w:p>
    <w:p w14:paraId="1B28122B" w14:textId="7C81433E" w:rsidR="00C725A7" w:rsidRPr="00367D20" w:rsidRDefault="00C725A7" w:rsidP="00755312">
      <w:pPr>
        <w:tabs>
          <w:tab w:val="left" w:pos="4680"/>
        </w:tabs>
        <w:spacing w:after="180"/>
        <w:rPr>
          <w:b/>
          <w:bCs/>
          <w:u w:val="single"/>
          <w:lang w:val="en-GB"/>
        </w:rPr>
      </w:pPr>
      <w:r>
        <w:rPr>
          <w:b/>
          <w:bCs/>
          <w:u w:val="single"/>
          <w:lang w:val="en-GB"/>
        </w:rPr>
        <w:t xml:space="preserve">For </w:t>
      </w:r>
      <w:r w:rsidR="00BC1D89" w:rsidRPr="00BC1D89">
        <w:rPr>
          <w:b/>
          <w:bCs/>
          <w:u w:val="single"/>
          <w:lang w:val="en-GB"/>
        </w:rPr>
        <w:t>MTA</w:t>
      </w:r>
      <w:r>
        <w:rPr>
          <w:b/>
          <w:bCs/>
          <w:u w:val="single"/>
          <w:lang w:val="en-GB"/>
        </w:rPr>
        <w:t>:</w:t>
      </w:r>
    </w:p>
    <w:p w14:paraId="6B4DC353" w14:textId="77777777" w:rsidR="00B42AB5" w:rsidRPr="00056D39" w:rsidRDefault="008144D2" w:rsidP="00B42AB5">
      <w:pPr>
        <w:spacing w:after="240"/>
        <w:rPr>
          <w:lang w:val="en-GB"/>
        </w:rPr>
      </w:pPr>
      <w:r>
        <w:rPr>
          <w:lang w:val="en-GB"/>
        </w:rPr>
        <w:t>[Name]</w:t>
      </w:r>
    </w:p>
    <w:p w14:paraId="214B40D7" w14:textId="042A9C46" w:rsidR="00B42AB5" w:rsidRPr="00056D39" w:rsidRDefault="008144D2" w:rsidP="00B42AB5">
      <w:pPr>
        <w:spacing w:after="240"/>
        <w:rPr>
          <w:lang w:val="en-GB"/>
        </w:rPr>
      </w:pPr>
      <w:r>
        <w:rPr>
          <w:lang w:val="en-GB"/>
        </w:rPr>
        <w:t>[Title]</w:t>
      </w:r>
    </w:p>
    <w:p w14:paraId="5F032AFB" w14:textId="2CD2C020" w:rsidR="00B42AB5" w:rsidRPr="00056D39" w:rsidRDefault="00B42AB5" w:rsidP="00B42AB5">
      <w:pPr>
        <w:spacing w:after="240"/>
        <w:rPr>
          <w:lang w:val="en-GB"/>
        </w:rPr>
      </w:pPr>
      <w:r>
        <w:rPr>
          <w:lang w:val="en-GB"/>
        </w:rPr>
        <w:t>Tel:</w:t>
      </w:r>
    </w:p>
    <w:p w14:paraId="1794C5D7" w14:textId="31AF4ABB" w:rsidR="00B42AB5" w:rsidRDefault="00B42AB5" w:rsidP="008144D2">
      <w:pPr>
        <w:spacing w:after="240"/>
        <w:rPr>
          <w:lang w:val="en-GB"/>
        </w:rPr>
      </w:pPr>
      <w:r>
        <w:rPr>
          <w:lang w:val="en-GB"/>
        </w:rPr>
        <w:t>Email:</w:t>
      </w:r>
    </w:p>
    <w:p w14:paraId="417676BD" w14:textId="77777777" w:rsidR="00C725A7" w:rsidRPr="00367D20" w:rsidRDefault="00C725A7" w:rsidP="00755312">
      <w:pPr>
        <w:tabs>
          <w:tab w:val="left" w:pos="4680"/>
        </w:tabs>
        <w:spacing w:after="180"/>
        <w:rPr>
          <w:b/>
          <w:bCs/>
          <w:u w:val="single"/>
          <w:lang w:val="en-GB"/>
        </w:rPr>
      </w:pPr>
      <w:r>
        <w:rPr>
          <w:b/>
          <w:bCs/>
          <w:u w:val="single"/>
          <w:lang w:val="en-GB"/>
        </w:rPr>
        <w:t xml:space="preserve">For </w:t>
      </w:r>
      <w:r w:rsidR="00232252">
        <w:rPr>
          <w:b/>
          <w:bCs/>
          <w:u w:val="single"/>
          <w:lang w:val="en-GB"/>
        </w:rPr>
        <w:t>the Consultant</w:t>
      </w:r>
      <w:r>
        <w:rPr>
          <w:b/>
          <w:bCs/>
          <w:u w:val="single"/>
          <w:lang w:val="en-GB"/>
        </w:rPr>
        <w:t>:</w:t>
      </w:r>
    </w:p>
    <w:p w14:paraId="78B5FBE3" w14:textId="77777777" w:rsidR="008144D2" w:rsidRPr="00056D39" w:rsidRDefault="008144D2" w:rsidP="008144D2">
      <w:pPr>
        <w:spacing w:after="240"/>
        <w:rPr>
          <w:lang w:val="en-GB"/>
        </w:rPr>
      </w:pPr>
      <w:r>
        <w:rPr>
          <w:lang w:val="en-GB"/>
        </w:rPr>
        <w:t>[Name]</w:t>
      </w:r>
    </w:p>
    <w:p w14:paraId="788D1B63" w14:textId="77777777" w:rsidR="008144D2" w:rsidRPr="00056D39" w:rsidRDefault="008144D2" w:rsidP="008144D2">
      <w:pPr>
        <w:spacing w:after="240"/>
        <w:rPr>
          <w:lang w:val="en-GB"/>
        </w:rPr>
      </w:pPr>
      <w:r>
        <w:rPr>
          <w:lang w:val="en-GB"/>
        </w:rPr>
        <w:t>[Title], [Company]</w:t>
      </w:r>
    </w:p>
    <w:p w14:paraId="5860A2C5" w14:textId="2C215D73" w:rsidR="008144D2" w:rsidRPr="00056D39" w:rsidRDefault="008144D2" w:rsidP="008144D2">
      <w:pPr>
        <w:spacing w:after="240"/>
        <w:rPr>
          <w:lang w:val="en-GB"/>
        </w:rPr>
      </w:pPr>
      <w:r>
        <w:rPr>
          <w:lang w:val="en-GB"/>
        </w:rPr>
        <w:t>Tel:</w:t>
      </w:r>
    </w:p>
    <w:p w14:paraId="0E513882" w14:textId="1350D002" w:rsidR="008144D2" w:rsidRDefault="008144D2" w:rsidP="008144D2">
      <w:pPr>
        <w:spacing w:after="240"/>
        <w:rPr>
          <w:lang w:val="en-GB"/>
        </w:rPr>
      </w:pPr>
      <w:r>
        <w:rPr>
          <w:lang w:val="en-GB"/>
        </w:rPr>
        <w:t>Email:</w:t>
      </w:r>
    </w:p>
    <w:p w14:paraId="5CF19E01" w14:textId="77777777" w:rsidR="00C725A7" w:rsidRDefault="00C725A7" w:rsidP="009D6A27">
      <w:pPr>
        <w:pStyle w:val="Heading1"/>
        <w:spacing w:before="0" w:after="240"/>
        <w:rPr>
          <w:lang w:val="en-GB"/>
        </w:rPr>
      </w:pPr>
      <w:bookmarkStart w:id="24" w:name="_Toc75358016"/>
      <w:r>
        <w:rPr>
          <w:lang w:val="en-GB"/>
        </w:rPr>
        <w:t>21. Amendments</w:t>
      </w:r>
      <w:bookmarkEnd w:id="24"/>
      <w:r w:rsidRPr="000C7F76">
        <w:rPr>
          <w:lang w:val="en-GB"/>
        </w:rPr>
        <w:t xml:space="preserve"> </w:t>
      </w:r>
    </w:p>
    <w:p w14:paraId="3C4770D8" w14:textId="77777777" w:rsidR="0030436D" w:rsidRPr="00ED7628" w:rsidRDefault="0030436D" w:rsidP="0030436D">
      <w:pPr>
        <w:spacing w:after="180"/>
        <w:rPr>
          <w:lang w:val="en-GB"/>
        </w:rPr>
      </w:pPr>
      <w:bookmarkStart w:id="25" w:name="_Ref481681054"/>
      <w:r w:rsidRPr="00ED7628">
        <w:rPr>
          <w:lang w:val="en-GB"/>
        </w:rPr>
        <w:t>All modifications of or amendments to this Cont</w:t>
      </w:r>
      <w:r w:rsidR="008144D2">
        <w:rPr>
          <w:lang w:val="en-GB"/>
        </w:rPr>
        <w:t xml:space="preserve">ract must be made in writing, </w:t>
      </w:r>
      <w:r w:rsidRPr="00ED7628">
        <w:rPr>
          <w:lang w:val="en-GB"/>
        </w:rPr>
        <w:t>signed by both Parties</w:t>
      </w:r>
      <w:r w:rsidR="008144D2">
        <w:rPr>
          <w:lang w:val="en-GB"/>
        </w:rPr>
        <w:t xml:space="preserve"> and approved by Swedfund</w:t>
      </w:r>
      <w:r w:rsidRPr="00ED7628">
        <w:rPr>
          <w:lang w:val="en-GB"/>
        </w:rPr>
        <w:t>.</w:t>
      </w:r>
    </w:p>
    <w:p w14:paraId="1BC0D833" w14:textId="77777777" w:rsidR="0030436D" w:rsidRPr="00ED7628" w:rsidRDefault="00F320AF" w:rsidP="0030436D">
      <w:pPr>
        <w:rPr>
          <w:bCs/>
          <w:lang w:val="en-US"/>
        </w:rPr>
      </w:pPr>
      <w:r>
        <w:rPr>
          <w:lang w:val="en-GB"/>
        </w:rPr>
        <w:lastRenderedPageBreak/>
        <w:t xml:space="preserve">Either Party </w:t>
      </w:r>
      <w:r w:rsidR="0030436D" w:rsidRPr="00ED7628">
        <w:rPr>
          <w:bCs/>
          <w:lang w:val="en-US"/>
        </w:rPr>
        <w:t xml:space="preserve">may, at any time, propose to the other Party changes to the </w:t>
      </w:r>
      <w:r w:rsidR="0030436D">
        <w:rPr>
          <w:bCs/>
          <w:lang w:val="en-US"/>
        </w:rPr>
        <w:t>Assignment</w:t>
      </w:r>
      <w:r w:rsidR="0030436D" w:rsidRPr="00ED7628">
        <w:rPr>
          <w:bCs/>
          <w:lang w:val="en-US"/>
        </w:rPr>
        <w:t xml:space="preserve"> including, without limitation, additions, deletions, rescheduling and acceleration or deceleration to all or any part of the </w:t>
      </w:r>
      <w:r w:rsidR="0030436D">
        <w:rPr>
          <w:bCs/>
          <w:lang w:val="en-US"/>
        </w:rPr>
        <w:t>Assignment</w:t>
      </w:r>
      <w:r w:rsidR="0030436D" w:rsidRPr="00ED7628">
        <w:rPr>
          <w:bCs/>
          <w:lang w:val="en-US"/>
        </w:rPr>
        <w:t>.</w:t>
      </w:r>
      <w:r w:rsidR="0030436D">
        <w:rPr>
          <w:bCs/>
          <w:lang w:val="en-US"/>
        </w:rPr>
        <w:t xml:space="preserve"> </w:t>
      </w:r>
    </w:p>
    <w:p w14:paraId="5032EC2D" w14:textId="77777777" w:rsidR="0030436D" w:rsidRPr="00ED7628" w:rsidRDefault="0030436D" w:rsidP="0030436D">
      <w:pPr>
        <w:rPr>
          <w:bCs/>
          <w:lang w:val="en-US"/>
        </w:rPr>
      </w:pPr>
    </w:p>
    <w:p w14:paraId="4C9B5768" w14:textId="77777777" w:rsidR="0030436D" w:rsidRPr="001C539C" w:rsidRDefault="0030436D" w:rsidP="0030436D">
      <w:pPr>
        <w:tabs>
          <w:tab w:val="num" w:pos="720"/>
          <w:tab w:val="left" w:pos="4500"/>
        </w:tabs>
        <w:spacing w:after="240"/>
        <w:rPr>
          <w:bCs/>
          <w:lang w:val="en-US"/>
        </w:rPr>
      </w:pPr>
      <w:r w:rsidRPr="00ED7628">
        <w:rPr>
          <w:bCs/>
          <w:lang w:val="en-US"/>
        </w:rPr>
        <w:t>In the event a proposed change directly or indirectly causes an increase or decrease in the time or</w:t>
      </w:r>
      <w:r w:rsidRPr="001C539C">
        <w:rPr>
          <w:bCs/>
          <w:lang w:val="en-US"/>
        </w:rPr>
        <w:t xml:space="preserve"> cost to perform the </w:t>
      </w:r>
      <w:r>
        <w:rPr>
          <w:bCs/>
          <w:lang w:val="en-US"/>
        </w:rPr>
        <w:t>Assignment</w:t>
      </w:r>
      <w:r w:rsidRPr="001C539C">
        <w:rPr>
          <w:bCs/>
          <w:lang w:val="en-US"/>
        </w:rPr>
        <w:t xml:space="preserve">, </w:t>
      </w:r>
      <w:r>
        <w:rPr>
          <w:lang w:val="en-GB"/>
        </w:rPr>
        <w:t>the Parties</w:t>
      </w:r>
      <w:r w:rsidRPr="001C539C">
        <w:rPr>
          <w:bCs/>
          <w:lang w:val="en-US"/>
        </w:rPr>
        <w:t xml:space="preserve"> shall without delay negotiate in good faith an equitable adjustment to the s</w:t>
      </w:r>
      <w:r w:rsidR="008144D2">
        <w:rPr>
          <w:bCs/>
          <w:lang w:val="en-US"/>
        </w:rPr>
        <w:t>chedule or compensation or both</w:t>
      </w:r>
      <w:r w:rsidRPr="001C539C">
        <w:rPr>
          <w:bCs/>
          <w:lang w:val="en-US"/>
        </w:rPr>
        <w:t>.</w:t>
      </w:r>
      <w:r>
        <w:rPr>
          <w:bCs/>
          <w:lang w:val="en-US"/>
        </w:rPr>
        <w:t xml:space="preserve"> </w:t>
      </w:r>
      <w:r w:rsidRPr="001C539C">
        <w:rPr>
          <w:bCs/>
          <w:lang w:val="en-US"/>
        </w:rPr>
        <w:t>The Consultant shall not proceed with any proposed change unless the Contract has been</w:t>
      </w:r>
      <w:r>
        <w:rPr>
          <w:bCs/>
          <w:lang w:val="en-US"/>
        </w:rPr>
        <w:t xml:space="preserve"> appropriately</w:t>
      </w:r>
      <w:r w:rsidRPr="001C539C">
        <w:rPr>
          <w:bCs/>
          <w:lang w:val="en-US"/>
        </w:rPr>
        <w:t xml:space="preserve"> modified in writing</w:t>
      </w:r>
      <w:r w:rsidR="008144D2">
        <w:rPr>
          <w:bCs/>
          <w:lang w:val="en-US"/>
        </w:rPr>
        <w:t xml:space="preserve"> as set out above</w:t>
      </w:r>
      <w:r w:rsidRPr="001C539C">
        <w:rPr>
          <w:bCs/>
          <w:lang w:val="en-US"/>
        </w:rPr>
        <w:t>.</w:t>
      </w:r>
    </w:p>
    <w:p w14:paraId="7E75218B" w14:textId="77777777" w:rsidR="00CE1031" w:rsidRDefault="00C725A7" w:rsidP="00B42AB5">
      <w:pPr>
        <w:pStyle w:val="Heading1"/>
        <w:spacing w:before="0" w:after="240"/>
        <w:rPr>
          <w:lang w:val="en-GB"/>
        </w:rPr>
      </w:pPr>
      <w:bookmarkStart w:id="26" w:name="_Toc75358017"/>
      <w:r>
        <w:rPr>
          <w:lang w:val="en-GB"/>
        </w:rPr>
        <w:t xml:space="preserve">22. </w:t>
      </w:r>
      <w:r w:rsidRPr="000C7F76">
        <w:rPr>
          <w:lang w:val="en-GB"/>
        </w:rPr>
        <w:t>Disput</w:t>
      </w:r>
      <w:r w:rsidRPr="00643C5E">
        <w:rPr>
          <w:lang w:val="en-GB"/>
        </w:rPr>
        <w:t>es</w:t>
      </w:r>
      <w:bookmarkEnd w:id="25"/>
      <w:bookmarkEnd w:id="26"/>
    </w:p>
    <w:p w14:paraId="41362D2B" w14:textId="77777777" w:rsidR="00AD71A7" w:rsidRDefault="00AD71A7" w:rsidP="009D6A27">
      <w:pPr>
        <w:spacing w:after="180"/>
        <w:rPr>
          <w:lang w:val="en-GB"/>
        </w:rPr>
      </w:pPr>
      <w:r w:rsidRPr="00AD71A7">
        <w:rPr>
          <w:lang w:val="en-GB"/>
        </w:rPr>
        <w:t xml:space="preserve">These terms and conditions shall be governed by the substantive laws of England and Wales. </w:t>
      </w:r>
    </w:p>
    <w:p w14:paraId="1244A8B8" w14:textId="77777777" w:rsidR="00AD71A7" w:rsidRDefault="00AD71A7" w:rsidP="009D6A27">
      <w:pPr>
        <w:spacing w:after="180"/>
        <w:rPr>
          <w:lang w:val="en-GB"/>
        </w:rPr>
      </w:pPr>
      <w:r w:rsidRPr="00AD71A7">
        <w:rPr>
          <w:lang w:val="en-GB"/>
        </w:rPr>
        <w:t xml:space="preserve">Any dispute, controversy or claim arising out of or in connection with these terms and conditions, or the breach, termination or invalidity thereof, shall be resolved by friendly negotiations. </w:t>
      </w:r>
    </w:p>
    <w:p w14:paraId="5198C246" w14:textId="49D1690A" w:rsidR="00AD71A7" w:rsidRDefault="00AD71A7" w:rsidP="009D6A27">
      <w:pPr>
        <w:spacing w:after="180"/>
        <w:rPr>
          <w:lang w:val="en-GB"/>
        </w:rPr>
      </w:pPr>
      <w:r w:rsidRPr="00AD71A7">
        <w:rPr>
          <w:lang w:val="en-GB"/>
        </w:rPr>
        <w:t xml:space="preserve">If no solution has been reached within </w:t>
      </w:r>
      <w:r w:rsidR="00F31A57">
        <w:rPr>
          <w:lang w:val="en-GB"/>
        </w:rPr>
        <w:t>sixty (</w:t>
      </w:r>
      <w:r w:rsidRPr="00AD71A7">
        <w:rPr>
          <w:lang w:val="en-GB"/>
        </w:rPr>
        <w:t>60</w:t>
      </w:r>
      <w:r w:rsidR="00F31A57">
        <w:rPr>
          <w:lang w:val="en-GB"/>
        </w:rPr>
        <w:t>)</w:t>
      </w:r>
      <w:r w:rsidRPr="00AD71A7">
        <w:rPr>
          <w:lang w:val="en-GB"/>
        </w:rPr>
        <w:t xml:space="preserve"> days after the dispute arose, during which the parties shall have met at least twice, the matter shall be finally settled by arbitration in accordance with the Rules of Arbitration of the International Chamber of Commerce (the ICC). </w:t>
      </w:r>
    </w:p>
    <w:p w14:paraId="162BC40A" w14:textId="35FDD51B" w:rsidR="00AD71A7" w:rsidRDefault="00AD71A7" w:rsidP="009D6A27">
      <w:pPr>
        <w:spacing w:after="180"/>
        <w:rPr>
          <w:lang w:val="en-GB"/>
        </w:rPr>
      </w:pPr>
      <w:r w:rsidRPr="00AD71A7">
        <w:rPr>
          <w:lang w:val="en-GB"/>
        </w:rPr>
        <w:t>The arbitration tribunal shall be composed of one arbitrator. The seat of arbitration shall be Stockholm. The language to be used in the arbitral proceedings shall be English.</w:t>
      </w:r>
    </w:p>
    <w:p w14:paraId="7317F176" w14:textId="77777777" w:rsidR="003D0603" w:rsidRDefault="00CE1031" w:rsidP="009D6A27">
      <w:pPr>
        <w:spacing w:after="180"/>
        <w:rPr>
          <w:lang w:val="en-GB"/>
        </w:rPr>
      </w:pPr>
      <w:r w:rsidRPr="00CE1031">
        <w:rPr>
          <w:lang w:val="en-GB"/>
        </w:rPr>
        <w:t xml:space="preserve">The </w:t>
      </w:r>
      <w:r w:rsidR="00F320AF">
        <w:rPr>
          <w:lang w:val="en-GB"/>
        </w:rPr>
        <w:t>P</w:t>
      </w:r>
      <w:r w:rsidR="004C3CA5">
        <w:rPr>
          <w:lang w:val="en-GB"/>
        </w:rPr>
        <w:t xml:space="preserve">arties agree </w:t>
      </w:r>
      <w:r w:rsidRPr="00CE1031">
        <w:rPr>
          <w:lang w:val="en-GB"/>
        </w:rPr>
        <w:t>to</w:t>
      </w:r>
      <w:r w:rsidR="004C3CA5">
        <w:rPr>
          <w:lang w:val="en-GB"/>
        </w:rPr>
        <w:t xml:space="preserve"> </w:t>
      </w:r>
      <w:r w:rsidRPr="00CE1031">
        <w:rPr>
          <w:lang w:val="en-GB"/>
        </w:rPr>
        <w:t>treat the proceedings, all documents and other information</w:t>
      </w:r>
      <w:r w:rsidR="003D0603">
        <w:rPr>
          <w:lang w:val="en-GB"/>
        </w:rPr>
        <w:t xml:space="preserve"> </w:t>
      </w:r>
      <w:r w:rsidRPr="00CE1031">
        <w:rPr>
          <w:lang w:val="en-GB"/>
        </w:rPr>
        <w:t xml:space="preserve">exchanged between the </w:t>
      </w:r>
      <w:r w:rsidR="00F320AF">
        <w:rPr>
          <w:lang w:val="en-GB"/>
        </w:rPr>
        <w:t>P</w:t>
      </w:r>
      <w:r w:rsidR="003D0603">
        <w:rPr>
          <w:lang w:val="en-GB"/>
        </w:rPr>
        <w:t>arties,</w:t>
      </w:r>
      <w:r w:rsidR="004C3CA5">
        <w:rPr>
          <w:lang w:val="en-GB"/>
        </w:rPr>
        <w:t xml:space="preserve"> th</w:t>
      </w:r>
      <w:r w:rsidR="00BC615B">
        <w:rPr>
          <w:lang w:val="en-GB"/>
        </w:rPr>
        <w:t>e tribunal</w:t>
      </w:r>
      <w:r w:rsidR="004C3CA5">
        <w:rPr>
          <w:lang w:val="en-GB"/>
        </w:rPr>
        <w:t xml:space="preserve"> a</w:t>
      </w:r>
      <w:r w:rsidR="003D0603">
        <w:rPr>
          <w:lang w:val="en-GB"/>
        </w:rPr>
        <w:t>nd a</w:t>
      </w:r>
      <w:r w:rsidR="00BC615B">
        <w:rPr>
          <w:lang w:val="en-GB"/>
        </w:rPr>
        <w:t>ny</w:t>
      </w:r>
      <w:r w:rsidRPr="00CE1031">
        <w:rPr>
          <w:lang w:val="en-GB"/>
        </w:rPr>
        <w:t xml:space="preserve"> decision or award from the</w:t>
      </w:r>
      <w:r w:rsidR="003D0603">
        <w:rPr>
          <w:lang w:val="en-GB"/>
        </w:rPr>
        <w:t xml:space="preserve"> </w:t>
      </w:r>
      <w:r w:rsidRPr="00CE1031">
        <w:rPr>
          <w:lang w:val="en-GB"/>
        </w:rPr>
        <w:t xml:space="preserve">tribunal as strictly </w:t>
      </w:r>
      <w:r w:rsidR="003D0603">
        <w:rPr>
          <w:lang w:val="en-GB"/>
        </w:rPr>
        <w:t>confidential and not to disclose</w:t>
      </w:r>
      <w:r w:rsidR="00BC615B">
        <w:rPr>
          <w:lang w:val="en-GB"/>
        </w:rPr>
        <w:t xml:space="preserve"> </w:t>
      </w:r>
      <w:r w:rsidR="00267615">
        <w:rPr>
          <w:lang w:val="en-GB"/>
        </w:rPr>
        <w:t>any such information.</w:t>
      </w:r>
      <w:r w:rsidR="00267615">
        <w:rPr>
          <w:lang w:val="en-GB"/>
        </w:rPr>
        <w:br/>
      </w:r>
      <w:r w:rsidR="004C3CA5" w:rsidRPr="00CE1031">
        <w:rPr>
          <w:lang w:val="en-GB"/>
        </w:rPr>
        <w:t>This</w:t>
      </w:r>
      <w:r w:rsidR="004C3CA5">
        <w:rPr>
          <w:lang w:val="en-GB"/>
        </w:rPr>
        <w:t xml:space="preserve"> </w:t>
      </w:r>
      <w:r w:rsidR="004C3CA5" w:rsidRPr="00CE1031">
        <w:rPr>
          <w:lang w:val="en-GB"/>
        </w:rPr>
        <w:t>notwithstanding</w:t>
      </w:r>
      <w:r w:rsidR="004C3CA5">
        <w:rPr>
          <w:lang w:val="en-GB"/>
        </w:rPr>
        <w:t xml:space="preserve">, </w:t>
      </w:r>
      <w:r w:rsidR="006F4824">
        <w:rPr>
          <w:lang w:val="en-GB"/>
        </w:rPr>
        <w:t xml:space="preserve">a </w:t>
      </w:r>
      <w:r w:rsidR="00F320AF">
        <w:rPr>
          <w:lang w:val="en-GB"/>
        </w:rPr>
        <w:t>P</w:t>
      </w:r>
      <w:r w:rsidR="004C3CA5">
        <w:rPr>
          <w:lang w:val="en-GB"/>
        </w:rPr>
        <w:t>arty</w:t>
      </w:r>
      <w:r w:rsidR="004C3CA5" w:rsidRPr="00CE1031">
        <w:rPr>
          <w:lang w:val="en-GB"/>
        </w:rPr>
        <w:t xml:space="preserve"> s</w:t>
      </w:r>
      <w:r w:rsidR="004C3CA5">
        <w:rPr>
          <w:lang w:val="en-GB"/>
        </w:rPr>
        <w:t>hall not be prevented from discl</w:t>
      </w:r>
      <w:r w:rsidR="004C3CA5" w:rsidRPr="00CE1031">
        <w:rPr>
          <w:lang w:val="en-GB"/>
        </w:rPr>
        <w:t>osing such information in</w:t>
      </w:r>
      <w:r w:rsidR="004C3CA5">
        <w:rPr>
          <w:lang w:val="en-GB"/>
        </w:rPr>
        <w:t xml:space="preserve"> order to saf</w:t>
      </w:r>
      <w:r w:rsidR="004C3CA5" w:rsidRPr="00CE1031">
        <w:rPr>
          <w:lang w:val="en-GB"/>
        </w:rPr>
        <w:t>egu</w:t>
      </w:r>
      <w:r w:rsidR="006F4824">
        <w:rPr>
          <w:lang w:val="en-GB"/>
        </w:rPr>
        <w:t>a</w:t>
      </w:r>
      <w:r w:rsidR="004C3CA5" w:rsidRPr="00CE1031">
        <w:rPr>
          <w:lang w:val="en-GB"/>
        </w:rPr>
        <w:t>r</w:t>
      </w:r>
      <w:r w:rsidR="004C3CA5">
        <w:rPr>
          <w:lang w:val="en-GB"/>
        </w:rPr>
        <w:t xml:space="preserve">d in the best possible way its rights </w:t>
      </w:r>
      <w:r w:rsidR="006F4824">
        <w:rPr>
          <w:lang w:val="en-GB"/>
        </w:rPr>
        <w:t>vis-à-vis</w:t>
      </w:r>
      <w:r w:rsidR="00F320AF">
        <w:rPr>
          <w:lang w:val="en-GB"/>
        </w:rPr>
        <w:t xml:space="preserve"> the other P</w:t>
      </w:r>
      <w:r w:rsidR="004C3CA5">
        <w:rPr>
          <w:lang w:val="en-GB"/>
        </w:rPr>
        <w:t>arty in connectio</w:t>
      </w:r>
      <w:r w:rsidR="00F320AF">
        <w:rPr>
          <w:lang w:val="en-GB"/>
        </w:rPr>
        <w:t>n with the dispute, or if  the P</w:t>
      </w:r>
      <w:r w:rsidR="004C3CA5">
        <w:rPr>
          <w:lang w:val="en-GB"/>
        </w:rPr>
        <w:t xml:space="preserve">arty is obliged to disclose pursuant to law, regulation, a decision or request by an authority or similar. </w:t>
      </w:r>
      <w:r w:rsidR="003D0603">
        <w:rPr>
          <w:lang w:val="en-GB"/>
        </w:rPr>
        <w:t xml:space="preserve">The confidentiality undertaking following from this Section 22 shall apply without any limitation in time. </w:t>
      </w:r>
    </w:p>
    <w:p w14:paraId="78974150" w14:textId="77777777" w:rsidR="00754E12" w:rsidRDefault="00F320AF" w:rsidP="00F320AF">
      <w:pPr>
        <w:spacing w:after="180"/>
        <w:jc w:val="center"/>
        <w:rPr>
          <w:lang w:val="en-GB"/>
        </w:rPr>
      </w:pPr>
      <w:r>
        <w:rPr>
          <w:lang w:val="en-GB"/>
        </w:rPr>
        <w:t>***</w:t>
      </w:r>
    </w:p>
    <w:p w14:paraId="5DB1873B" w14:textId="77777777" w:rsidR="00754E12" w:rsidRDefault="00754E12" w:rsidP="00755312">
      <w:pPr>
        <w:spacing w:after="180"/>
        <w:rPr>
          <w:lang w:val="en-GB"/>
        </w:rPr>
      </w:pPr>
    </w:p>
    <w:p w14:paraId="7E9DD54C" w14:textId="77777777" w:rsidR="00C725A7" w:rsidRDefault="007D2050" w:rsidP="00755312">
      <w:pPr>
        <w:spacing w:after="180"/>
        <w:rPr>
          <w:lang w:val="en-GB"/>
        </w:rPr>
      </w:pPr>
      <w:r>
        <w:rPr>
          <w:lang w:val="en-GB"/>
        </w:rPr>
        <w:br w:type="page"/>
      </w:r>
      <w:r w:rsidR="00C725A7" w:rsidRPr="000C7F76">
        <w:rPr>
          <w:lang w:val="en-GB"/>
        </w:rPr>
        <w:lastRenderedPageBreak/>
        <w:t xml:space="preserve">This </w:t>
      </w:r>
      <w:r w:rsidR="00C725A7">
        <w:rPr>
          <w:lang w:val="en-GB"/>
        </w:rPr>
        <w:t>Contract</w:t>
      </w:r>
      <w:r w:rsidR="00C725A7" w:rsidRPr="000C7F76">
        <w:rPr>
          <w:lang w:val="en-GB"/>
        </w:rPr>
        <w:t xml:space="preserve"> has been duly executed in two (2) original copies, of which each of the Parti</w:t>
      </w:r>
      <w:r w:rsidR="00C725A7" w:rsidRPr="00C10904">
        <w:rPr>
          <w:lang w:val="en-GB"/>
        </w:rPr>
        <w:t>es has taken one (1) copy.</w:t>
      </w:r>
    </w:p>
    <w:p w14:paraId="080CAFE9" w14:textId="77777777" w:rsidR="00C725A7" w:rsidRDefault="00C725A7" w:rsidP="00755312">
      <w:pPr>
        <w:spacing w:after="180"/>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6"/>
        <w:gridCol w:w="4252"/>
      </w:tblGrid>
      <w:tr w:rsidR="00836C89" w:rsidRPr="00836C89" w14:paraId="5FA3FEAB" w14:textId="77777777" w:rsidTr="00836C89">
        <w:tc>
          <w:tcPr>
            <w:tcW w:w="4644" w:type="dxa"/>
            <w:tcBorders>
              <w:top w:val="nil"/>
              <w:left w:val="nil"/>
              <w:bottom w:val="nil"/>
              <w:right w:val="nil"/>
            </w:tcBorders>
            <w:shd w:val="clear" w:color="auto" w:fill="auto"/>
          </w:tcPr>
          <w:p w14:paraId="69C53550" w14:textId="77777777" w:rsidR="00F320AF" w:rsidRPr="00836C89" w:rsidRDefault="00F320AF" w:rsidP="00836C89">
            <w:pPr>
              <w:spacing w:after="180"/>
              <w:rPr>
                <w:lang w:val="en-GB"/>
              </w:rPr>
            </w:pPr>
            <w:r w:rsidRPr="00836C89">
              <w:rPr>
                <w:lang w:val="en-GB"/>
              </w:rPr>
              <w:t>[Place and date]</w:t>
            </w:r>
          </w:p>
          <w:p w14:paraId="4D9B3CB1" w14:textId="77777777" w:rsidR="007E7028" w:rsidRPr="00836C89" w:rsidRDefault="007E7028" w:rsidP="00836C89">
            <w:pPr>
              <w:spacing w:after="180"/>
              <w:rPr>
                <w:lang w:val="en-GB"/>
              </w:rPr>
            </w:pPr>
          </w:p>
        </w:tc>
        <w:tc>
          <w:tcPr>
            <w:tcW w:w="426" w:type="dxa"/>
            <w:tcBorders>
              <w:top w:val="nil"/>
              <w:left w:val="nil"/>
              <w:bottom w:val="nil"/>
              <w:right w:val="nil"/>
            </w:tcBorders>
            <w:shd w:val="clear" w:color="auto" w:fill="auto"/>
          </w:tcPr>
          <w:p w14:paraId="57742B17" w14:textId="77777777" w:rsidR="00F320AF" w:rsidRPr="00836C89" w:rsidRDefault="00F320AF" w:rsidP="00836C89">
            <w:pPr>
              <w:spacing w:after="180"/>
              <w:rPr>
                <w:lang w:val="en-GB"/>
              </w:rPr>
            </w:pPr>
          </w:p>
        </w:tc>
        <w:tc>
          <w:tcPr>
            <w:tcW w:w="4252" w:type="dxa"/>
            <w:tcBorders>
              <w:top w:val="nil"/>
              <w:left w:val="nil"/>
              <w:bottom w:val="nil"/>
              <w:right w:val="nil"/>
            </w:tcBorders>
            <w:shd w:val="clear" w:color="auto" w:fill="auto"/>
          </w:tcPr>
          <w:p w14:paraId="1EA5F490" w14:textId="77777777" w:rsidR="00F320AF" w:rsidRPr="00836C89" w:rsidRDefault="00F320AF" w:rsidP="00836C89">
            <w:pPr>
              <w:spacing w:after="180"/>
              <w:rPr>
                <w:lang w:val="en-GB"/>
              </w:rPr>
            </w:pPr>
            <w:r w:rsidRPr="00836C89">
              <w:rPr>
                <w:lang w:val="en-GB"/>
              </w:rPr>
              <w:t>[Place and date]</w:t>
            </w:r>
          </w:p>
        </w:tc>
      </w:tr>
      <w:tr w:rsidR="00F320AF" w:rsidRPr="00836C89" w14:paraId="533399A4" w14:textId="77777777" w:rsidTr="00836C89">
        <w:tc>
          <w:tcPr>
            <w:tcW w:w="5070" w:type="dxa"/>
            <w:gridSpan w:val="2"/>
            <w:tcBorders>
              <w:top w:val="nil"/>
              <w:left w:val="nil"/>
              <w:bottom w:val="nil"/>
              <w:right w:val="nil"/>
            </w:tcBorders>
            <w:shd w:val="clear" w:color="auto" w:fill="auto"/>
          </w:tcPr>
          <w:p w14:paraId="316DD577" w14:textId="77777777" w:rsidR="00F320AF" w:rsidRPr="00836C89" w:rsidRDefault="008144D2" w:rsidP="00836C89">
            <w:pPr>
              <w:spacing w:after="180"/>
              <w:rPr>
                <w:lang w:val="en-GB"/>
              </w:rPr>
            </w:pPr>
            <w:r>
              <w:rPr>
                <w:lang w:val="en-GB"/>
              </w:rPr>
              <w:t>[NAME]</w:t>
            </w:r>
          </w:p>
        </w:tc>
        <w:tc>
          <w:tcPr>
            <w:tcW w:w="4252" w:type="dxa"/>
            <w:tcBorders>
              <w:top w:val="nil"/>
              <w:left w:val="nil"/>
              <w:bottom w:val="nil"/>
              <w:right w:val="nil"/>
            </w:tcBorders>
            <w:shd w:val="clear" w:color="auto" w:fill="auto"/>
          </w:tcPr>
          <w:p w14:paraId="5DA30CEC" w14:textId="77777777" w:rsidR="00F320AF" w:rsidRPr="00836C89" w:rsidRDefault="008144D2" w:rsidP="008144D2">
            <w:pPr>
              <w:spacing w:after="180"/>
              <w:rPr>
                <w:lang w:val="en-GB"/>
              </w:rPr>
            </w:pPr>
            <w:r>
              <w:rPr>
                <w:lang w:val="en-GB"/>
              </w:rPr>
              <w:t>[NAME]</w:t>
            </w:r>
          </w:p>
        </w:tc>
      </w:tr>
      <w:tr w:rsidR="00836C89" w:rsidRPr="00836C89" w14:paraId="2A4D874D" w14:textId="77777777" w:rsidTr="00836C89">
        <w:tc>
          <w:tcPr>
            <w:tcW w:w="4644" w:type="dxa"/>
            <w:tcBorders>
              <w:top w:val="nil"/>
              <w:left w:val="nil"/>
              <w:bottom w:val="single" w:sz="4" w:space="0" w:color="auto"/>
              <w:right w:val="nil"/>
            </w:tcBorders>
            <w:shd w:val="clear" w:color="auto" w:fill="auto"/>
          </w:tcPr>
          <w:p w14:paraId="7D9A1598" w14:textId="77777777" w:rsidR="00F320AF" w:rsidRPr="00836C89" w:rsidRDefault="00F320AF" w:rsidP="00836C89">
            <w:pPr>
              <w:spacing w:after="180"/>
              <w:rPr>
                <w:lang w:val="en-GB"/>
              </w:rPr>
            </w:pPr>
          </w:p>
          <w:p w14:paraId="1B3B7370" w14:textId="77777777" w:rsidR="00AE0E27" w:rsidRPr="00836C89" w:rsidRDefault="00AE0E27" w:rsidP="00836C89">
            <w:pPr>
              <w:spacing w:after="180"/>
              <w:rPr>
                <w:lang w:val="en-GB"/>
              </w:rPr>
            </w:pPr>
          </w:p>
        </w:tc>
        <w:tc>
          <w:tcPr>
            <w:tcW w:w="426" w:type="dxa"/>
            <w:tcBorders>
              <w:top w:val="nil"/>
              <w:left w:val="nil"/>
              <w:bottom w:val="nil"/>
              <w:right w:val="nil"/>
            </w:tcBorders>
            <w:shd w:val="clear" w:color="auto" w:fill="auto"/>
          </w:tcPr>
          <w:p w14:paraId="52C8560B" w14:textId="77777777" w:rsidR="00F320AF" w:rsidRPr="00836C89" w:rsidRDefault="00F320AF" w:rsidP="00836C89">
            <w:pPr>
              <w:spacing w:after="180"/>
              <w:rPr>
                <w:lang w:val="en-GB"/>
              </w:rPr>
            </w:pPr>
          </w:p>
        </w:tc>
        <w:tc>
          <w:tcPr>
            <w:tcW w:w="4252" w:type="dxa"/>
            <w:tcBorders>
              <w:top w:val="nil"/>
              <w:left w:val="nil"/>
              <w:bottom w:val="single" w:sz="4" w:space="0" w:color="auto"/>
              <w:right w:val="nil"/>
            </w:tcBorders>
            <w:shd w:val="clear" w:color="auto" w:fill="auto"/>
          </w:tcPr>
          <w:p w14:paraId="6A99D356" w14:textId="77777777" w:rsidR="00F320AF" w:rsidRPr="00836C89" w:rsidRDefault="00F320AF" w:rsidP="00836C89">
            <w:pPr>
              <w:spacing w:after="180"/>
              <w:rPr>
                <w:lang w:val="en-GB"/>
              </w:rPr>
            </w:pPr>
          </w:p>
        </w:tc>
      </w:tr>
      <w:tr w:rsidR="00836C89" w:rsidRPr="00836C89" w14:paraId="26E622CE" w14:textId="77777777" w:rsidTr="00836C89">
        <w:tc>
          <w:tcPr>
            <w:tcW w:w="4644" w:type="dxa"/>
            <w:tcBorders>
              <w:left w:val="nil"/>
              <w:bottom w:val="single" w:sz="4" w:space="0" w:color="auto"/>
              <w:right w:val="nil"/>
            </w:tcBorders>
            <w:shd w:val="clear" w:color="auto" w:fill="auto"/>
          </w:tcPr>
          <w:p w14:paraId="7B4C4E84" w14:textId="77777777" w:rsidR="00F320AF" w:rsidRPr="00836C89" w:rsidRDefault="00F320AF" w:rsidP="00F320AF">
            <w:pPr>
              <w:rPr>
                <w:lang w:val="en-GB"/>
              </w:rPr>
            </w:pPr>
            <w:r w:rsidRPr="00836C89">
              <w:rPr>
                <w:lang w:val="en-GB"/>
              </w:rPr>
              <w:t>Name:</w:t>
            </w:r>
          </w:p>
          <w:p w14:paraId="396D0AF9" w14:textId="77777777" w:rsidR="00F320AF" w:rsidRPr="00836C89" w:rsidRDefault="00F320AF" w:rsidP="00F320AF">
            <w:pPr>
              <w:rPr>
                <w:lang w:val="en-GB"/>
              </w:rPr>
            </w:pPr>
            <w:r w:rsidRPr="00836C89">
              <w:rPr>
                <w:lang w:val="en-GB"/>
              </w:rPr>
              <w:t>Position:</w:t>
            </w:r>
          </w:p>
        </w:tc>
        <w:tc>
          <w:tcPr>
            <w:tcW w:w="426" w:type="dxa"/>
            <w:tcBorders>
              <w:top w:val="nil"/>
              <w:left w:val="nil"/>
              <w:bottom w:val="nil"/>
              <w:right w:val="nil"/>
            </w:tcBorders>
            <w:shd w:val="clear" w:color="auto" w:fill="auto"/>
          </w:tcPr>
          <w:p w14:paraId="274AD763" w14:textId="77777777" w:rsidR="00F320AF" w:rsidRPr="00836C89" w:rsidRDefault="00F320AF" w:rsidP="00836C89">
            <w:pPr>
              <w:spacing w:after="180"/>
              <w:rPr>
                <w:lang w:val="en-GB"/>
              </w:rPr>
            </w:pPr>
          </w:p>
        </w:tc>
        <w:tc>
          <w:tcPr>
            <w:tcW w:w="4252" w:type="dxa"/>
            <w:tcBorders>
              <w:left w:val="nil"/>
              <w:bottom w:val="single" w:sz="4" w:space="0" w:color="auto"/>
              <w:right w:val="nil"/>
            </w:tcBorders>
            <w:shd w:val="clear" w:color="auto" w:fill="auto"/>
          </w:tcPr>
          <w:p w14:paraId="7D35BE23" w14:textId="77777777" w:rsidR="00F320AF" w:rsidRPr="00836C89" w:rsidRDefault="00F320AF" w:rsidP="00F320AF">
            <w:pPr>
              <w:rPr>
                <w:lang w:val="en-GB"/>
              </w:rPr>
            </w:pPr>
            <w:r w:rsidRPr="00836C89">
              <w:rPr>
                <w:lang w:val="en-GB"/>
              </w:rPr>
              <w:t>Name:</w:t>
            </w:r>
          </w:p>
          <w:p w14:paraId="11CC485E" w14:textId="77777777" w:rsidR="00F320AF" w:rsidRPr="00836C89" w:rsidRDefault="00F320AF" w:rsidP="00F320AF">
            <w:pPr>
              <w:rPr>
                <w:lang w:val="en-GB"/>
              </w:rPr>
            </w:pPr>
            <w:r w:rsidRPr="00836C89">
              <w:rPr>
                <w:lang w:val="en-GB"/>
              </w:rPr>
              <w:t>Position:</w:t>
            </w:r>
          </w:p>
          <w:p w14:paraId="6500F72B" w14:textId="77777777" w:rsidR="00F320AF" w:rsidRPr="00836C89" w:rsidRDefault="00F320AF" w:rsidP="00F320AF">
            <w:pPr>
              <w:rPr>
                <w:lang w:val="en-GB"/>
              </w:rPr>
            </w:pPr>
          </w:p>
          <w:p w14:paraId="71170F39" w14:textId="77777777" w:rsidR="00AE0E27" w:rsidRPr="00836C89" w:rsidRDefault="00AE0E27" w:rsidP="00F320AF">
            <w:pPr>
              <w:rPr>
                <w:lang w:val="en-GB"/>
              </w:rPr>
            </w:pPr>
          </w:p>
          <w:p w14:paraId="1CAFFF69" w14:textId="77777777" w:rsidR="00F320AF" w:rsidRPr="00836C89" w:rsidRDefault="00F320AF" w:rsidP="00F320AF">
            <w:pPr>
              <w:rPr>
                <w:lang w:val="en-GB"/>
              </w:rPr>
            </w:pPr>
          </w:p>
        </w:tc>
      </w:tr>
      <w:tr w:rsidR="00836C89" w:rsidRPr="00836C89" w14:paraId="218C0B02" w14:textId="77777777" w:rsidTr="00836C89">
        <w:tc>
          <w:tcPr>
            <w:tcW w:w="4644" w:type="dxa"/>
            <w:tcBorders>
              <w:left w:val="nil"/>
              <w:bottom w:val="nil"/>
              <w:right w:val="nil"/>
            </w:tcBorders>
            <w:shd w:val="clear" w:color="auto" w:fill="auto"/>
          </w:tcPr>
          <w:p w14:paraId="65D2137F" w14:textId="77777777" w:rsidR="00F320AF" w:rsidRPr="00836C89" w:rsidRDefault="00F320AF" w:rsidP="00F320AF">
            <w:pPr>
              <w:rPr>
                <w:lang w:val="en-GB"/>
              </w:rPr>
            </w:pPr>
            <w:r w:rsidRPr="00836C89">
              <w:rPr>
                <w:lang w:val="en-GB"/>
              </w:rPr>
              <w:t>Name:</w:t>
            </w:r>
          </w:p>
          <w:p w14:paraId="4742E719" w14:textId="77777777" w:rsidR="00F320AF" w:rsidRPr="00836C89" w:rsidRDefault="00F320AF" w:rsidP="00F320AF">
            <w:pPr>
              <w:rPr>
                <w:lang w:val="en-GB"/>
              </w:rPr>
            </w:pPr>
            <w:r w:rsidRPr="00836C89">
              <w:rPr>
                <w:lang w:val="en-GB"/>
              </w:rPr>
              <w:t>Position:</w:t>
            </w:r>
          </w:p>
        </w:tc>
        <w:tc>
          <w:tcPr>
            <w:tcW w:w="426" w:type="dxa"/>
            <w:tcBorders>
              <w:top w:val="nil"/>
              <w:left w:val="nil"/>
              <w:bottom w:val="nil"/>
              <w:right w:val="nil"/>
            </w:tcBorders>
            <w:shd w:val="clear" w:color="auto" w:fill="auto"/>
          </w:tcPr>
          <w:p w14:paraId="6CA87C80" w14:textId="77777777" w:rsidR="00F320AF" w:rsidRPr="00836C89" w:rsidRDefault="00F320AF" w:rsidP="00836C89">
            <w:pPr>
              <w:spacing w:after="180"/>
              <w:rPr>
                <w:lang w:val="en-GB"/>
              </w:rPr>
            </w:pPr>
          </w:p>
        </w:tc>
        <w:tc>
          <w:tcPr>
            <w:tcW w:w="4252" w:type="dxa"/>
            <w:tcBorders>
              <w:left w:val="nil"/>
              <w:bottom w:val="nil"/>
              <w:right w:val="nil"/>
            </w:tcBorders>
            <w:shd w:val="clear" w:color="auto" w:fill="auto"/>
          </w:tcPr>
          <w:p w14:paraId="16BD3336" w14:textId="77777777" w:rsidR="00F320AF" w:rsidRPr="00836C89" w:rsidRDefault="00F320AF" w:rsidP="00F320AF">
            <w:pPr>
              <w:rPr>
                <w:lang w:val="en-GB"/>
              </w:rPr>
            </w:pPr>
            <w:r w:rsidRPr="00836C89">
              <w:rPr>
                <w:lang w:val="en-GB"/>
              </w:rPr>
              <w:t>Name:</w:t>
            </w:r>
          </w:p>
          <w:p w14:paraId="73626A11" w14:textId="77777777" w:rsidR="00F320AF" w:rsidRPr="00836C89" w:rsidRDefault="00F320AF" w:rsidP="00836C89">
            <w:pPr>
              <w:spacing w:after="180"/>
              <w:rPr>
                <w:lang w:val="en-GB"/>
              </w:rPr>
            </w:pPr>
            <w:r w:rsidRPr="00836C89">
              <w:rPr>
                <w:lang w:val="en-GB"/>
              </w:rPr>
              <w:t>Position:</w:t>
            </w:r>
          </w:p>
        </w:tc>
      </w:tr>
    </w:tbl>
    <w:p w14:paraId="148F16E2" w14:textId="77777777" w:rsidR="00F320AF" w:rsidRPr="006F4824" w:rsidRDefault="00F320AF" w:rsidP="00755312">
      <w:pPr>
        <w:spacing w:after="180"/>
        <w:rPr>
          <w:lang w:val="en-GB"/>
        </w:rPr>
      </w:pPr>
    </w:p>
    <w:p w14:paraId="506D96B2" w14:textId="77777777" w:rsidR="00C725A7" w:rsidRPr="006F4824" w:rsidRDefault="00C725A7">
      <w:pPr>
        <w:rPr>
          <w:rFonts w:cs="Arial"/>
          <w:b/>
          <w:bCs/>
          <w:kern w:val="32"/>
          <w:sz w:val="32"/>
          <w:szCs w:val="32"/>
          <w:lang w:val="en-GB"/>
        </w:rPr>
      </w:pPr>
      <w:r w:rsidRPr="006F4824">
        <w:rPr>
          <w:lang w:val="en-GB"/>
        </w:rPr>
        <w:br w:type="page"/>
      </w:r>
    </w:p>
    <w:p w14:paraId="173B0628" w14:textId="5A3C7D0D" w:rsidR="00C725A7" w:rsidRPr="00267615" w:rsidRDefault="00F31A57" w:rsidP="00267615">
      <w:pPr>
        <w:pStyle w:val="Heading1"/>
        <w:spacing w:before="0" w:after="240"/>
        <w:rPr>
          <w:u w:val="single"/>
          <w:lang w:val="en-GB"/>
        </w:rPr>
      </w:pPr>
      <w:bookmarkStart w:id="27" w:name="_Toc75358018"/>
      <w:r>
        <w:rPr>
          <w:u w:val="single"/>
          <w:lang w:val="en-GB"/>
        </w:rPr>
        <w:lastRenderedPageBreak/>
        <w:t>Annex</w:t>
      </w:r>
      <w:r w:rsidR="00C725A7" w:rsidRPr="008D2B97">
        <w:rPr>
          <w:u w:val="single"/>
          <w:lang w:val="en-GB"/>
        </w:rPr>
        <w:t xml:space="preserve"> 1.</w:t>
      </w:r>
      <w:r w:rsidR="00C725A7" w:rsidRPr="00267615">
        <w:rPr>
          <w:lang w:val="en-GB"/>
        </w:rPr>
        <w:t xml:space="preserve"> Financing Commitment</w:t>
      </w:r>
      <w:bookmarkEnd w:id="27"/>
      <w:r w:rsidR="00C725A7" w:rsidRPr="00267615">
        <w:rPr>
          <w:lang w:val="en-GB"/>
        </w:rPr>
        <w:t xml:space="preserve"> </w:t>
      </w:r>
    </w:p>
    <w:p w14:paraId="4E67D7B0" w14:textId="77777777" w:rsidR="00267615" w:rsidRDefault="00267615" w:rsidP="00267615">
      <w:pPr>
        <w:jc w:val="both"/>
        <w:rPr>
          <w:lang w:val="en-GB"/>
        </w:rPr>
      </w:pPr>
      <w:r w:rsidRPr="00267615">
        <w:rPr>
          <w:lang w:val="en-GB"/>
        </w:rPr>
        <w:t>Swedfund is the Development Finance Institution of the Swedish state. The programme Swedfund Strategic Project Development aims to support sustainable project development. The programme offers support by facilitating advisory services and co-financing of studies. The support and co-financing from Swedfund Strategic Project Development can be regarded as a grant to strengthen and develop bilateral co-operation, targeting projects that are of high priority for the beneficiary and that have relevance to Swe</w:t>
      </w:r>
      <w:r>
        <w:rPr>
          <w:lang w:val="en-GB"/>
        </w:rPr>
        <w:t>dish know-how and experiences.</w:t>
      </w:r>
    </w:p>
    <w:p w14:paraId="00CA6CC2" w14:textId="77777777" w:rsidR="00267615" w:rsidRDefault="00267615" w:rsidP="00267615">
      <w:pPr>
        <w:jc w:val="both"/>
        <w:rPr>
          <w:lang w:val="en-GB"/>
        </w:rPr>
      </w:pPr>
    </w:p>
    <w:p w14:paraId="70BAFE94" w14:textId="77777777" w:rsidR="00267615" w:rsidRDefault="00267615" w:rsidP="00267615">
      <w:pPr>
        <w:jc w:val="both"/>
        <w:rPr>
          <w:lang w:val="en-GB"/>
        </w:rPr>
      </w:pPr>
      <w:r w:rsidRPr="00267615">
        <w:rPr>
          <w:lang w:val="en-GB"/>
        </w:rPr>
        <w:t xml:space="preserve">Sustainability, meaning environmental and social considerations, labor rights, human rights, gender, anti-corruption, corporate governance and business ethics, is crucial in all projects supported by Swedfund </w:t>
      </w:r>
      <w:r>
        <w:rPr>
          <w:lang w:val="en-GB"/>
        </w:rPr>
        <w:t>Strategic Project Development.</w:t>
      </w:r>
    </w:p>
    <w:p w14:paraId="50C56522" w14:textId="77777777" w:rsidR="00267615" w:rsidRPr="00267615" w:rsidRDefault="00267615" w:rsidP="00267615">
      <w:pPr>
        <w:jc w:val="both"/>
        <w:rPr>
          <w:lang w:val="en-GB"/>
        </w:rPr>
      </w:pPr>
    </w:p>
    <w:p w14:paraId="3FC5A7FD" w14:textId="6E464D7C" w:rsidR="00370729" w:rsidRDefault="00267615" w:rsidP="00267615">
      <w:pPr>
        <w:jc w:val="both"/>
        <w:rPr>
          <w:lang w:val="en-GB"/>
        </w:rPr>
      </w:pPr>
      <w:r w:rsidRPr="00267615">
        <w:rPr>
          <w:lang w:val="en-GB"/>
        </w:rPr>
        <w:t xml:space="preserve">The project </w:t>
      </w:r>
      <w:r>
        <w:rPr>
          <w:lang w:val="en-GB"/>
        </w:rPr>
        <w:t xml:space="preserve">for </w:t>
      </w:r>
      <w:r w:rsidR="00BC1D89">
        <w:rPr>
          <w:lang w:val="en-GB"/>
        </w:rPr>
        <w:t>Georgia</w:t>
      </w:r>
      <w:r>
        <w:rPr>
          <w:lang w:val="en-GB"/>
        </w:rPr>
        <w:t xml:space="preserve"> </w:t>
      </w:r>
      <w:r w:rsidR="008144D2">
        <w:rPr>
          <w:lang w:val="en-GB"/>
        </w:rPr>
        <w:t>comprises a study regarding [description]</w:t>
      </w:r>
      <w:r w:rsidRPr="00267615">
        <w:rPr>
          <w:lang w:val="en-GB"/>
        </w:rPr>
        <w:t xml:space="preserve">. We acknowledge that you have assigned </w:t>
      </w:r>
      <w:r w:rsidR="008144D2">
        <w:rPr>
          <w:lang w:val="en-GB"/>
        </w:rPr>
        <w:t>[company]</w:t>
      </w:r>
      <w:r w:rsidRPr="00267615">
        <w:rPr>
          <w:lang w:val="en-GB"/>
        </w:rPr>
        <w:t xml:space="preserve"> </w:t>
      </w:r>
      <w:r>
        <w:rPr>
          <w:lang w:val="en-GB"/>
        </w:rPr>
        <w:t>as consultant</w:t>
      </w:r>
      <w:r w:rsidRPr="00267615">
        <w:rPr>
          <w:lang w:val="en-GB"/>
        </w:rPr>
        <w:t xml:space="preserve"> to carry out the project.</w:t>
      </w:r>
    </w:p>
    <w:p w14:paraId="1CCA5833" w14:textId="77777777" w:rsidR="00370729" w:rsidRDefault="00370729" w:rsidP="00267615">
      <w:pPr>
        <w:jc w:val="both"/>
        <w:rPr>
          <w:lang w:val="en-GB"/>
        </w:rPr>
      </w:pPr>
    </w:p>
    <w:p w14:paraId="19A6545A" w14:textId="77777777" w:rsidR="00C725A7" w:rsidRDefault="00267615" w:rsidP="00370729">
      <w:pPr>
        <w:jc w:val="both"/>
        <w:rPr>
          <w:lang w:val="en-GB"/>
        </w:rPr>
      </w:pPr>
      <w:r w:rsidRPr="00267615">
        <w:rPr>
          <w:lang w:val="en-GB"/>
        </w:rPr>
        <w:t xml:space="preserve">The undertaking </w:t>
      </w:r>
      <w:r w:rsidR="00370729">
        <w:rPr>
          <w:lang w:val="en-GB"/>
        </w:rPr>
        <w:t xml:space="preserve">to fully finance the agreed study </w:t>
      </w:r>
      <w:r w:rsidRPr="00267615">
        <w:rPr>
          <w:lang w:val="en-GB"/>
        </w:rPr>
        <w:t>from Swedfund will become effective upon your acceptance of the terms and conditions stipulated herein and when the contract between the Consultant and you is duly executed and in full force and effect.</w:t>
      </w:r>
    </w:p>
    <w:p w14:paraId="1CFEC089" w14:textId="77777777" w:rsidR="0015439D" w:rsidRDefault="0015439D" w:rsidP="00370729">
      <w:pPr>
        <w:jc w:val="both"/>
        <w:rPr>
          <w:lang w:val="en-GB"/>
        </w:rPr>
      </w:pPr>
    </w:p>
    <w:p w14:paraId="742D1851" w14:textId="77777777" w:rsidR="0015439D" w:rsidRPr="006F4824" w:rsidRDefault="0015439D" w:rsidP="00370729">
      <w:pPr>
        <w:jc w:val="both"/>
        <w:rPr>
          <w:lang w:val="en-GB"/>
        </w:rPr>
      </w:pPr>
      <w:r w:rsidRPr="00C71DA0">
        <w:rPr>
          <w:lang w:val="en-GB"/>
        </w:rPr>
        <w:t>See attached Swedfund commitment letter incl. conditions.</w:t>
      </w:r>
    </w:p>
    <w:p w14:paraId="010ABF62" w14:textId="77777777" w:rsidR="00C725A7" w:rsidRPr="006F4824" w:rsidRDefault="00C725A7" w:rsidP="00267615">
      <w:pPr>
        <w:jc w:val="both"/>
        <w:rPr>
          <w:lang w:val="en-GB"/>
        </w:rPr>
      </w:pPr>
    </w:p>
    <w:p w14:paraId="57A98EB9" w14:textId="77777777" w:rsidR="004A7E3D" w:rsidRDefault="004A7E3D">
      <w:pPr>
        <w:rPr>
          <w:rFonts w:cs="Arial"/>
          <w:b/>
          <w:bCs/>
          <w:kern w:val="32"/>
          <w:sz w:val="32"/>
          <w:szCs w:val="32"/>
          <w:u w:val="single"/>
          <w:lang w:val="en-GB"/>
        </w:rPr>
      </w:pPr>
      <w:r>
        <w:rPr>
          <w:u w:val="single"/>
          <w:lang w:val="en-GB"/>
        </w:rPr>
        <w:br w:type="page"/>
      </w:r>
    </w:p>
    <w:p w14:paraId="69D71095" w14:textId="35F4BB90" w:rsidR="00C725A7" w:rsidRPr="00F4625E" w:rsidRDefault="00F31A57" w:rsidP="00F4625E">
      <w:pPr>
        <w:pStyle w:val="Heading1"/>
        <w:spacing w:before="0" w:after="240"/>
        <w:rPr>
          <w:u w:val="single"/>
          <w:lang w:val="en-GB"/>
        </w:rPr>
      </w:pPr>
      <w:bookmarkStart w:id="28" w:name="_Toc75358019"/>
      <w:r>
        <w:rPr>
          <w:u w:val="single"/>
          <w:lang w:val="en-GB"/>
        </w:rPr>
        <w:lastRenderedPageBreak/>
        <w:t>Annex</w:t>
      </w:r>
      <w:r w:rsidR="00C725A7" w:rsidRPr="00F4625E">
        <w:rPr>
          <w:u w:val="single"/>
          <w:lang w:val="en-GB"/>
        </w:rPr>
        <w:t xml:space="preserve"> 2.</w:t>
      </w:r>
      <w:r w:rsidR="00C725A7" w:rsidRPr="00F4625E">
        <w:rPr>
          <w:lang w:val="en-GB"/>
        </w:rPr>
        <w:t xml:space="preserve"> Terms of Reference</w:t>
      </w:r>
      <w:bookmarkStart w:id="29" w:name="_Toc483562836"/>
      <w:bookmarkEnd w:id="28"/>
      <w:r w:rsidR="00C725A7" w:rsidRPr="00F4625E">
        <w:rPr>
          <w:u w:val="single"/>
          <w:lang w:val="en-GB"/>
        </w:rPr>
        <w:t xml:space="preserve"> </w:t>
      </w:r>
      <w:bookmarkEnd w:id="29"/>
    </w:p>
    <w:p w14:paraId="7AA4169E" w14:textId="77777777" w:rsidR="00F4625E" w:rsidRPr="00F4625E" w:rsidRDefault="00F4625E" w:rsidP="00F4625E">
      <w:pPr>
        <w:rPr>
          <w:lang w:val="en-GB"/>
        </w:rPr>
      </w:pPr>
      <w:r>
        <w:rPr>
          <w:lang w:val="en-GB"/>
        </w:rPr>
        <w:t>See attached ToR document.</w:t>
      </w:r>
    </w:p>
    <w:p w14:paraId="71A30DE4" w14:textId="77777777" w:rsidR="004A7E3D" w:rsidRDefault="004A7E3D">
      <w:pPr>
        <w:rPr>
          <w:rFonts w:cs="Arial"/>
          <w:b/>
          <w:bCs/>
          <w:kern w:val="32"/>
          <w:sz w:val="32"/>
          <w:szCs w:val="32"/>
          <w:u w:val="single"/>
          <w:lang w:val="en-GB"/>
        </w:rPr>
      </w:pPr>
      <w:r>
        <w:rPr>
          <w:u w:val="single"/>
          <w:lang w:val="en-GB"/>
        </w:rPr>
        <w:br w:type="page"/>
      </w:r>
    </w:p>
    <w:p w14:paraId="0A48E407" w14:textId="6CD1C3E5" w:rsidR="00754E12" w:rsidRPr="00D92D25" w:rsidRDefault="00F31A57" w:rsidP="008D2B97">
      <w:pPr>
        <w:pStyle w:val="Heading1"/>
        <w:spacing w:before="0" w:after="240"/>
        <w:rPr>
          <w:lang w:val="en-GB"/>
        </w:rPr>
      </w:pPr>
      <w:bookmarkStart w:id="30" w:name="_Toc75358020"/>
      <w:r w:rsidRPr="00D92D25">
        <w:rPr>
          <w:u w:val="single"/>
          <w:lang w:val="en-GB"/>
        </w:rPr>
        <w:lastRenderedPageBreak/>
        <w:t>Annex</w:t>
      </w:r>
      <w:r w:rsidR="00754E12" w:rsidRPr="00D92D25">
        <w:rPr>
          <w:u w:val="single"/>
          <w:lang w:val="en-GB"/>
        </w:rPr>
        <w:t xml:space="preserve"> 3.</w:t>
      </w:r>
      <w:r w:rsidR="00754E12" w:rsidRPr="00D92D25">
        <w:rPr>
          <w:lang w:val="en-GB"/>
        </w:rPr>
        <w:t xml:space="preserve"> </w:t>
      </w:r>
      <w:r w:rsidR="008D5B2C" w:rsidRPr="00D92D25">
        <w:rPr>
          <w:lang w:val="en-GB"/>
        </w:rPr>
        <w:t>Consultant P</w:t>
      </w:r>
      <w:r w:rsidR="00754E12" w:rsidRPr="00D92D25">
        <w:rPr>
          <w:lang w:val="en-GB"/>
        </w:rPr>
        <w:t>roposal</w:t>
      </w:r>
      <w:bookmarkEnd w:id="30"/>
    </w:p>
    <w:p w14:paraId="484217E0" w14:textId="13A3C1B4" w:rsidR="004A7E3D" w:rsidRDefault="008D2B97" w:rsidP="00F10B4E">
      <w:pPr>
        <w:spacing w:after="180"/>
        <w:rPr>
          <w:rFonts w:cs="Arial"/>
          <w:b/>
          <w:bCs/>
          <w:kern w:val="32"/>
          <w:sz w:val="32"/>
          <w:szCs w:val="32"/>
          <w:u w:val="single"/>
          <w:lang w:val="en-GB"/>
        </w:rPr>
      </w:pPr>
      <w:r w:rsidRPr="00D92D25">
        <w:rPr>
          <w:lang w:val="en-GB"/>
        </w:rPr>
        <w:t xml:space="preserve">See attached </w:t>
      </w:r>
      <w:r w:rsidR="008D5B2C" w:rsidRPr="00D92D25">
        <w:rPr>
          <w:lang w:val="en-GB"/>
        </w:rPr>
        <w:t>Consultant P</w:t>
      </w:r>
      <w:r w:rsidRPr="00D92D25">
        <w:rPr>
          <w:lang w:val="en-GB"/>
        </w:rPr>
        <w:t>roposal</w:t>
      </w:r>
      <w:r w:rsidR="000F3613" w:rsidRPr="00D92D25">
        <w:rPr>
          <w:lang w:val="en-GB"/>
        </w:rPr>
        <w:t>.</w:t>
      </w:r>
      <w:r w:rsidR="004A7E3D">
        <w:rPr>
          <w:u w:val="single"/>
          <w:lang w:val="en-GB"/>
        </w:rPr>
        <w:br w:type="page"/>
      </w:r>
    </w:p>
    <w:p w14:paraId="0B29B0E8" w14:textId="08F655B3" w:rsidR="00C725A7" w:rsidRPr="00D92D25" w:rsidRDefault="00F31A57" w:rsidP="008D0A6C">
      <w:pPr>
        <w:pStyle w:val="Heading1"/>
        <w:spacing w:before="0" w:after="240"/>
        <w:rPr>
          <w:lang w:val="en-GB"/>
        </w:rPr>
      </w:pPr>
      <w:bookmarkStart w:id="31" w:name="_Toc75358021"/>
      <w:r w:rsidRPr="00D92D25">
        <w:rPr>
          <w:u w:val="single"/>
          <w:lang w:val="en-GB"/>
        </w:rPr>
        <w:lastRenderedPageBreak/>
        <w:t>Annex</w:t>
      </w:r>
      <w:r w:rsidR="00C725A7" w:rsidRPr="00D92D25">
        <w:rPr>
          <w:u w:val="single"/>
          <w:lang w:val="en-GB"/>
        </w:rPr>
        <w:t xml:space="preserve"> </w:t>
      </w:r>
      <w:r w:rsidR="001227EC" w:rsidRPr="00D92D25">
        <w:rPr>
          <w:u w:val="single"/>
          <w:lang w:val="en-GB"/>
        </w:rPr>
        <w:t>4</w:t>
      </w:r>
      <w:r w:rsidR="00C725A7" w:rsidRPr="00D92D25">
        <w:rPr>
          <w:u w:val="single"/>
          <w:lang w:val="en-GB"/>
        </w:rPr>
        <w:t>.</w:t>
      </w:r>
      <w:r w:rsidR="00C725A7" w:rsidRPr="00D92D25">
        <w:rPr>
          <w:lang w:val="en-GB"/>
        </w:rPr>
        <w:t xml:space="preserve"> Reimbursement plan</w:t>
      </w:r>
      <w:bookmarkStart w:id="32" w:name="_Toc483562838"/>
      <w:bookmarkEnd w:id="31"/>
      <w:r w:rsidR="00C725A7" w:rsidRPr="00D92D25">
        <w:rPr>
          <w:lang w:val="en-GB"/>
        </w:rPr>
        <w:t xml:space="preserve"> </w:t>
      </w:r>
      <w:bookmarkEnd w:id="32"/>
    </w:p>
    <w:p w14:paraId="7E3FF090" w14:textId="6C09884C" w:rsidR="000F3613" w:rsidRPr="00D92D25" w:rsidRDefault="000F3613" w:rsidP="000F3613">
      <w:pPr>
        <w:rPr>
          <w:lang w:val="en-GB"/>
        </w:rPr>
      </w:pPr>
    </w:p>
    <w:tbl>
      <w:tblPr>
        <w:tblW w:w="0" w:type="auto"/>
        <w:tblCellMar>
          <w:left w:w="0" w:type="dxa"/>
          <w:right w:w="0" w:type="dxa"/>
        </w:tblCellMar>
        <w:tblLook w:val="04A0" w:firstRow="1" w:lastRow="0" w:firstColumn="1" w:lastColumn="0" w:noHBand="0" w:noVBand="1"/>
      </w:tblPr>
      <w:tblGrid>
        <w:gridCol w:w="4247"/>
        <w:gridCol w:w="1843"/>
        <w:gridCol w:w="1842"/>
      </w:tblGrid>
      <w:tr w:rsidR="002A2665" w:rsidRPr="00D92D25" w14:paraId="1358188B" w14:textId="77777777" w:rsidTr="00B4403F">
        <w:tc>
          <w:tcPr>
            <w:tcW w:w="4247"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hideMark/>
          </w:tcPr>
          <w:p w14:paraId="241A8784" w14:textId="77777777" w:rsidR="002A2665" w:rsidRPr="00D92D25" w:rsidRDefault="002A2665" w:rsidP="00B4403F">
            <w:pPr>
              <w:spacing w:before="60" w:after="60"/>
              <w:rPr>
                <w:rFonts w:ascii="Calibri" w:hAnsi="Calibri"/>
                <w:b/>
                <w:bCs/>
                <w:sz w:val="20"/>
                <w:szCs w:val="20"/>
                <w:lang w:val="ru-RU"/>
              </w:rPr>
            </w:pPr>
            <w:r w:rsidRPr="00D92D25">
              <w:rPr>
                <w:b/>
                <w:bCs/>
                <w:sz w:val="20"/>
                <w:szCs w:val="20"/>
                <w:lang w:val="ru-RU"/>
              </w:rPr>
              <w:t xml:space="preserve">Deliverable </w:t>
            </w:r>
          </w:p>
        </w:tc>
        <w:tc>
          <w:tcPr>
            <w:tcW w:w="1843"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28CD89A7" w14:textId="77777777" w:rsidR="002A2665" w:rsidRPr="00D92D25" w:rsidRDefault="002A2665" w:rsidP="00B4403F">
            <w:pPr>
              <w:spacing w:before="60" w:after="60"/>
              <w:jc w:val="center"/>
              <w:rPr>
                <w:b/>
                <w:bCs/>
                <w:sz w:val="20"/>
                <w:szCs w:val="20"/>
                <w:lang w:val="en-US"/>
              </w:rPr>
            </w:pPr>
            <w:r w:rsidRPr="00D92D25">
              <w:rPr>
                <w:b/>
                <w:bCs/>
                <w:color w:val="000000"/>
                <w:sz w:val="20"/>
                <w:szCs w:val="20"/>
                <w:lang w:val="en-US"/>
              </w:rPr>
              <w:t>Part of lump sum payment (%)</w:t>
            </w:r>
          </w:p>
        </w:tc>
        <w:tc>
          <w:tcPr>
            <w:tcW w:w="1842" w:type="dxa"/>
            <w:tcBorders>
              <w:top w:val="single" w:sz="8" w:space="0" w:color="auto"/>
              <w:left w:val="nil"/>
              <w:bottom w:val="single" w:sz="8" w:space="0" w:color="auto"/>
              <w:right w:val="single" w:sz="8" w:space="0" w:color="auto"/>
            </w:tcBorders>
            <w:shd w:val="clear" w:color="auto" w:fill="DEEAF6"/>
            <w:tcMar>
              <w:top w:w="0" w:type="dxa"/>
              <w:left w:w="108" w:type="dxa"/>
              <w:bottom w:w="0" w:type="dxa"/>
              <w:right w:w="108" w:type="dxa"/>
            </w:tcMar>
            <w:hideMark/>
          </w:tcPr>
          <w:p w14:paraId="70269612" w14:textId="77777777" w:rsidR="002A2665" w:rsidRPr="00D92D25" w:rsidRDefault="002A2665" w:rsidP="00B4403F">
            <w:pPr>
              <w:spacing w:before="60" w:after="60"/>
              <w:jc w:val="center"/>
              <w:rPr>
                <w:b/>
                <w:bCs/>
                <w:sz w:val="20"/>
                <w:szCs w:val="20"/>
              </w:rPr>
            </w:pPr>
            <w:r w:rsidRPr="00D92D25">
              <w:rPr>
                <w:b/>
                <w:bCs/>
                <w:color w:val="000000"/>
                <w:sz w:val="20"/>
                <w:szCs w:val="20"/>
              </w:rPr>
              <w:t>Lump sum payment (SEK)</w:t>
            </w:r>
          </w:p>
        </w:tc>
      </w:tr>
      <w:tr w:rsidR="002A2665" w:rsidRPr="00D92D25" w14:paraId="50C0CFA1" w14:textId="77777777" w:rsidTr="00B4403F">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24478" w14:textId="77777777" w:rsidR="002A2665" w:rsidRPr="00D92D25" w:rsidRDefault="002A2665" w:rsidP="00B4403F">
            <w:pPr>
              <w:pStyle w:val="ListParagraph"/>
              <w:numPr>
                <w:ilvl w:val="0"/>
                <w:numId w:val="34"/>
              </w:numPr>
              <w:spacing w:before="60" w:after="60"/>
              <w:contextualSpacing w:val="0"/>
              <w:rPr>
                <w:sz w:val="20"/>
                <w:szCs w:val="20"/>
                <w:lang w:val="en-US"/>
              </w:rPr>
            </w:pPr>
            <w:r w:rsidRPr="00D92D25">
              <w:rPr>
                <w:sz w:val="20"/>
                <w:szCs w:val="20"/>
                <w:lang w:val="en-US"/>
              </w:rPr>
              <w:t>Advance payment upon contract signing</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2F97D5F" w14:textId="77777777" w:rsidR="002A2665" w:rsidRPr="00D92D25" w:rsidRDefault="002A2665" w:rsidP="00B4403F">
            <w:pPr>
              <w:spacing w:before="60" w:after="60"/>
              <w:jc w:val="center"/>
              <w:rPr>
                <w:rFonts w:eastAsiaTheme="minorHAnsi"/>
                <w:sz w:val="20"/>
                <w:szCs w:val="20"/>
              </w:rPr>
            </w:pPr>
            <w:r w:rsidRPr="00D92D25">
              <w:rPr>
                <w:sz w:val="20"/>
                <w:szCs w:val="20"/>
              </w:rPr>
              <w:t>10%</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084B6DD2" w14:textId="77777777" w:rsidR="002A2665" w:rsidRPr="00D92D25" w:rsidRDefault="002A2665" w:rsidP="00B4403F">
            <w:pPr>
              <w:spacing w:before="60" w:after="60"/>
              <w:jc w:val="center"/>
              <w:rPr>
                <w:sz w:val="20"/>
                <w:szCs w:val="20"/>
              </w:rPr>
            </w:pPr>
          </w:p>
        </w:tc>
      </w:tr>
      <w:tr w:rsidR="002A2665" w:rsidRPr="00D92D25" w14:paraId="3879CB38" w14:textId="77777777" w:rsidTr="00B4403F">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EA3220" w14:textId="77777777" w:rsidR="002A2665" w:rsidRPr="00D92D25" w:rsidRDefault="002A2665" w:rsidP="00B4403F">
            <w:pPr>
              <w:pStyle w:val="ListParagraph"/>
              <w:numPr>
                <w:ilvl w:val="0"/>
                <w:numId w:val="34"/>
              </w:numPr>
              <w:spacing w:before="60" w:after="60"/>
              <w:contextualSpacing w:val="0"/>
              <w:rPr>
                <w:sz w:val="20"/>
                <w:szCs w:val="20"/>
                <w:lang w:val="ru-RU"/>
              </w:rPr>
            </w:pPr>
            <w:r w:rsidRPr="00D92D25">
              <w:rPr>
                <w:sz w:val="20"/>
                <w:szCs w:val="20"/>
                <w:lang w:val="ru-RU"/>
              </w:rPr>
              <w:t>Inception Report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691B8EA" w14:textId="77777777" w:rsidR="002A2665" w:rsidRPr="00D92D25" w:rsidRDefault="002A2665" w:rsidP="00B4403F">
            <w:pPr>
              <w:spacing w:before="60" w:after="60"/>
              <w:jc w:val="center"/>
              <w:rPr>
                <w:rFonts w:eastAsiaTheme="minorHAnsi"/>
                <w:sz w:val="20"/>
                <w:szCs w:val="20"/>
              </w:rPr>
            </w:pPr>
            <w:r w:rsidRPr="00D92D25">
              <w:rPr>
                <w:sz w:val="20"/>
                <w:szCs w:val="20"/>
              </w:rPr>
              <w:t>10%</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3F6FA0D4" w14:textId="77777777" w:rsidR="002A2665" w:rsidRPr="00D92D25" w:rsidRDefault="002A2665" w:rsidP="00B4403F">
            <w:pPr>
              <w:spacing w:before="60" w:after="60"/>
              <w:jc w:val="center"/>
              <w:rPr>
                <w:sz w:val="20"/>
                <w:szCs w:val="20"/>
              </w:rPr>
            </w:pPr>
          </w:p>
        </w:tc>
      </w:tr>
      <w:tr w:rsidR="002A2665" w:rsidRPr="00D92D25" w14:paraId="4E0E0C60" w14:textId="77777777" w:rsidTr="00B4403F">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75F3E5" w14:textId="77777777" w:rsidR="002A2665" w:rsidRPr="00D92D25" w:rsidRDefault="002A2665" w:rsidP="00B4403F">
            <w:pPr>
              <w:pStyle w:val="ListParagraph"/>
              <w:numPr>
                <w:ilvl w:val="0"/>
                <w:numId w:val="34"/>
              </w:numPr>
              <w:spacing w:before="60" w:after="60"/>
              <w:contextualSpacing w:val="0"/>
              <w:rPr>
                <w:sz w:val="20"/>
                <w:szCs w:val="20"/>
                <w:lang w:val="ru-RU"/>
              </w:rPr>
            </w:pPr>
            <w:r w:rsidRPr="00D92D25">
              <w:rPr>
                <w:sz w:val="20"/>
                <w:szCs w:val="20"/>
                <w:lang w:val="ru-RU"/>
              </w:rPr>
              <w:t>Interim Report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4F1A55C8" w14:textId="77777777" w:rsidR="002A2665" w:rsidRPr="00D92D25" w:rsidRDefault="002A2665" w:rsidP="00B4403F">
            <w:pPr>
              <w:spacing w:before="60" w:after="60"/>
              <w:jc w:val="center"/>
              <w:rPr>
                <w:rFonts w:eastAsiaTheme="minorHAnsi"/>
                <w:sz w:val="20"/>
                <w:szCs w:val="20"/>
                <w:lang w:val="ru-RU"/>
              </w:rPr>
            </w:pPr>
            <w:r w:rsidRPr="00D92D25">
              <w:rPr>
                <w:sz w:val="20"/>
                <w:szCs w:val="20"/>
              </w:rPr>
              <w:t>25%</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4059BF56" w14:textId="77777777" w:rsidR="002A2665" w:rsidRPr="00D92D25" w:rsidRDefault="002A2665" w:rsidP="00B4403F">
            <w:pPr>
              <w:spacing w:before="60" w:after="60"/>
              <w:jc w:val="center"/>
              <w:rPr>
                <w:sz w:val="20"/>
                <w:szCs w:val="20"/>
              </w:rPr>
            </w:pPr>
          </w:p>
        </w:tc>
      </w:tr>
      <w:tr w:rsidR="002A2665" w:rsidRPr="00D92D25" w14:paraId="3EA7B0CC" w14:textId="77777777" w:rsidTr="00B4403F">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D9951" w14:textId="77777777" w:rsidR="002A2665" w:rsidRPr="00D92D25" w:rsidRDefault="002A2665" w:rsidP="00B4403F">
            <w:pPr>
              <w:pStyle w:val="ListParagraph"/>
              <w:numPr>
                <w:ilvl w:val="0"/>
                <w:numId w:val="34"/>
              </w:numPr>
              <w:spacing w:before="60" w:after="60"/>
              <w:contextualSpacing w:val="0"/>
              <w:rPr>
                <w:sz w:val="20"/>
                <w:szCs w:val="20"/>
                <w:lang w:val="en-US"/>
              </w:rPr>
            </w:pPr>
            <w:r w:rsidRPr="00D92D25">
              <w:rPr>
                <w:sz w:val="20"/>
                <w:szCs w:val="20"/>
                <w:lang w:val="ru-RU"/>
              </w:rPr>
              <w:t xml:space="preserve">Draft Feasibility Study </w:t>
            </w:r>
            <w:r w:rsidRPr="00D92D25">
              <w:rPr>
                <w:sz w:val="20"/>
                <w:szCs w:val="20"/>
                <w:lang w:val="en-US"/>
              </w:rPr>
              <w:t>and Workshop incl. documentation</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AEF751F" w14:textId="77777777" w:rsidR="002A2665" w:rsidRPr="00D92D25" w:rsidRDefault="002A2665" w:rsidP="00B4403F">
            <w:pPr>
              <w:spacing w:before="60" w:after="60"/>
              <w:jc w:val="center"/>
              <w:rPr>
                <w:rFonts w:eastAsiaTheme="minorHAnsi"/>
                <w:sz w:val="20"/>
                <w:szCs w:val="20"/>
              </w:rPr>
            </w:pPr>
            <w:r w:rsidRPr="00D92D25">
              <w:rPr>
                <w:sz w:val="20"/>
                <w:szCs w:val="20"/>
              </w:rPr>
              <w:t>30%</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6F6CDEAE" w14:textId="77777777" w:rsidR="002A2665" w:rsidRPr="00D92D25" w:rsidRDefault="002A2665" w:rsidP="00B4403F">
            <w:pPr>
              <w:spacing w:before="60" w:after="60"/>
              <w:jc w:val="center"/>
              <w:rPr>
                <w:sz w:val="20"/>
                <w:szCs w:val="20"/>
              </w:rPr>
            </w:pPr>
          </w:p>
        </w:tc>
      </w:tr>
      <w:tr w:rsidR="002A2665" w:rsidRPr="00F10B4E" w14:paraId="1ADB94CE" w14:textId="77777777" w:rsidTr="00B4403F">
        <w:tc>
          <w:tcPr>
            <w:tcW w:w="42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36580D" w14:textId="77777777" w:rsidR="002A2665" w:rsidRPr="00D92D25" w:rsidRDefault="002A2665" w:rsidP="00B4403F">
            <w:pPr>
              <w:pStyle w:val="ListParagraph"/>
              <w:numPr>
                <w:ilvl w:val="0"/>
                <w:numId w:val="34"/>
              </w:numPr>
              <w:spacing w:before="60" w:after="60"/>
              <w:contextualSpacing w:val="0"/>
              <w:rPr>
                <w:sz w:val="20"/>
                <w:szCs w:val="20"/>
                <w:lang w:val="ru-RU"/>
              </w:rPr>
            </w:pPr>
            <w:r w:rsidRPr="00D92D25">
              <w:rPr>
                <w:sz w:val="20"/>
                <w:szCs w:val="20"/>
                <w:lang w:val="ru-RU"/>
              </w:rPr>
              <w:t xml:space="preserve">Final Feasibility Study </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9DCD1AD" w14:textId="77777777" w:rsidR="002A2665" w:rsidRPr="00D92D25" w:rsidRDefault="002A2665" w:rsidP="00B4403F">
            <w:pPr>
              <w:spacing w:before="60" w:after="60"/>
              <w:jc w:val="center"/>
              <w:rPr>
                <w:rFonts w:eastAsiaTheme="minorHAnsi"/>
                <w:sz w:val="20"/>
                <w:szCs w:val="20"/>
              </w:rPr>
            </w:pPr>
            <w:r w:rsidRPr="00D92D25">
              <w:rPr>
                <w:sz w:val="20"/>
                <w:szCs w:val="20"/>
              </w:rPr>
              <w:t>25%</w:t>
            </w:r>
          </w:p>
        </w:tc>
        <w:tc>
          <w:tcPr>
            <w:tcW w:w="1842" w:type="dxa"/>
            <w:tcBorders>
              <w:top w:val="nil"/>
              <w:left w:val="nil"/>
              <w:bottom w:val="single" w:sz="8" w:space="0" w:color="auto"/>
              <w:right w:val="single" w:sz="8" w:space="0" w:color="auto"/>
            </w:tcBorders>
            <w:tcMar>
              <w:top w:w="0" w:type="dxa"/>
              <w:left w:w="108" w:type="dxa"/>
              <w:bottom w:w="0" w:type="dxa"/>
              <w:right w:w="108" w:type="dxa"/>
            </w:tcMar>
          </w:tcPr>
          <w:p w14:paraId="6764A35A" w14:textId="77777777" w:rsidR="002A2665" w:rsidRPr="00D92D25" w:rsidRDefault="002A2665" w:rsidP="00B4403F">
            <w:pPr>
              <w:spacing w:before="60" w:after="60"/>
              <w:jc w:val="center"/>
              <w:rPr>
                <w:sz w:val="20"/>
                <w:szCs w:val="20"/>
              </w:rPr>
            </w:pPr>
          </w:p>
        </w:tc>
      </w:tr>
    </w:tbl>
    <w:p w14:paraId="44BECA2A" w14:textId="77777777" w:rsidR="000F3613" w:rsidRPr="000F3613" w:rsidRDefault="000F3613" w:rsidP="000F3613">
      <w:pPr>
        <w:rPr>
          <w:lang w:val="en-GB"/>
        </w:rPr>
      </w:pPr>
    </w:p>
    <w:sectPr w:rsidR="000F3613" w:rsidRPr="000F3613" w:rsidSect="00C516E9">
      <w:headerReference w:type="even" r:id="rId9"/>
      <w:headerReference w:type="default" r:id="rId10"/>
      <w:pgSz w:w="11906" w:h="16838"/>
      <w:pgMar w:top="1618"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6CAE3" w14:textId="77777777" w:rsidR="00B766F6" w:rsidRDefault="00B766F6">
      <w:r>
        <w:separator/>
      </w:r>
    </w:p>
  </w:endnote>
  <w:endnote w:type="continuationSeparator" w:id="0">
    <w:p w14:paraId="0B277FA0" w14:textId="77777777" w:rsidR="00B766F6" w:rsidRDefault="00B7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EAC36" w14:textId="77777777" w:rsidR="00B766F6" w:rsidRDefault="00B766F6">
      <w:r>
        <w:separator/>
      </w:r>
    </w:p>
  </w:footnote>
  <w:footnote w:type="continuationSeparator" w:id="0">
    <w:p w14:paraId="3FA12F3D" w14:textId="77777777" w:rsidR="00B766F6" w:rsidRDefault="00B766F6">
      <w:r>
        <w:continuationSeparator/>
      </w:r>
    </w:p>
  </w:footnote>
  <w:footnote w:id="1">
    <w:p w14:paraId="4B57D012" w14:textId="77777777" w:rsidR="00D61FD9" w:rsidRPr="00D61FD9" w:rsidRDefault="00D61FD9">
      <w:pPr>
        <w:pStyle w:val="FootnoteText"/>
        <w:rPr>
          <w:lang w:val="sv-SE"/>
        </w:rPr>
      </w:pPr>
      <w:r>
        <w:rPr>
          <w:rStyle w:val="FootnoteReference"/>
        </w:rPr>
        <w:footnoteRef/>
      </w:r>
      <w:r>
        <w:t xml:space="preserve"> </w:t>
      </w:r>
      <w:r w:rsidRPr="00D61FD9">
        <w:t>https://www.swedfund.se/media/1122/harmonized_edfi_exclusion_list_2012.pdf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6E266" w14:textId="77777777" w:rsidR="008144D2" w:rsidRDefault="008144D2" w:rsidP="005160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D82A16" w14:textId="77777777" w:rsidR="008144D2" w:rsidRDefault="008144D2" w:rsidP="00E7543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29B1E" w14:textId="77777777" w:rsidR="008144D2" w:rsidRDefault="008144D2" w:rsidP="003B4D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E5B12E" w14:textId="77777777" w:rsidR="008144D2" w:rsidRDefault="008144D2" w:rsidP="00772026">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9C75E" w14:textId="77777777" w:rsidR="008144D2" w:rsidRDefault="008144D2" w:rsidP="003B4D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7E56">
      <w:rPr>
        <w:rStyle w:val="PageNumber"/>
        <w:noProof/>
      </w:rPr>
      <w:t>14</w:t>
    </w:r>
    <w:r>
      <w:rPr>
        <w:rStyle w:val="PageNumber"/>
      </w:rPr>
      <w:fldChar w:fldCharType="end"/>
    </w:r>
  </w:p>
  <w:p w14:paraId="67520DBB" w14:textId="77777777" w:rsidR="008144D2" w:rsidRDefault="008144D2" w:rsidP="0077202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2927E8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multilevel"/>
    <w:tmpl w:val="00000003"/>
    <w:name w:val="WW8Num3"/>
    <w:lvl w:ilvl="0">
      <w:start w:val="1"/>
      <w:numFmt w:val="upperRoman"/>
      <w:lvlText w:val="%1."/>
      <w:lvlJc w:val="left"/>
      <w:pPr>
        <w:tabs>
          <w:tab w:val="num" w:pos="1080"/>
        </w:tabs>
        <w:ind w:left="1080" w:hanging="720"/>
      </w:pPr>
      <w:rPr>
        <w:rFonts w:cs="Times New Roman"/>
      </w:rPr>
    </w:lvl>
    <w:lvl w:ilvl="1">
      <w:start w:val="1"/>
      <w:numFmt w:val="bullet"/>
      <w:lvlText w:val="-"/>
      <w:lvlJc w:val="left"/>
      <w:pPr>
        <w:tabs>
          <w:tab w:val="num" w:pos="644"/>
        </w:tabs>
        <w:ind w:left="644" w:hanging="360"/>
      </w:pPr>
      <w:rPr>
        <w:rFonts w:ascii="Times New Roman" w:hAnsi="Times New Roman"/>
        <w:sz w:val="22"/>
      </w:rPr>
    </w:lvl>
    <w:lvl w:ilvl="2">
      <w:numFmt w:val="bullet"/>
      <w:lvlText w:val="-"/>
      <w:lvlJc w:val="left"/>
      <w:pPr>
        <w:tabs>
          <w:tab w:val="num" w:pos="2340"/>
        </w:tabs>
        <w:ind w:left="2340" w:hanging="360"/>
      </w:pPr>
      <w:rPr>
        <w:rFonts w:ascii="Times New Roman" w:hAnsi="Times New Roman"/>
        <w:sz w:val="22"/>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1069"/>
        </w:tabs>
        <w:ind w:left="1069" w:hanging="360"/>
      </w:pPr>
      <w:rPr>
        <w:rFonts w:ascii="Wingdings" w:hAnsi="Wingdings"/>
        <w:sz w:val="16"/>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D"/>
    <w:multiLevelType w:val="singleLevel"/>
    <w:tmpl w:val="0000000D"/>
    <w:name w:val="WW8Num13"/>
    <w:lvl w:ilvl="0">
      <w:start w:val="1"/>
      <w:numFmt w:val="bullet"/>
      <w:lvlText w:val=""/>
      <w:lvlJc w:val="left"/>
      <w:pPr>
        <w:tabs>
          <w:tab w:val="num" w:pos="851"/>
        </w:tabs>
        <w:ind w:left="851" w:hanging="567"/>
      </w:pPr>
      <w:rPr>
        <w:rFonts w:ascii="Symbol" w:hAnsi="Symbol"/>
      </w:rPr>
    </w:lvl>
  </w:abstractNum>
  <w:abstractNum w:abstractNumId="4" w15:restartNumberingAfterBreak="0">
    <w:nsid w:val="00000012"/>
    <w:multiLevelType w:val="singleLevel"/>
    <w:tmpl w:val="00000012"/>
    <w:name w:val="WW8Num18"/>
    <w:lvl w:ilvl="0">
      <w:start w:val="1"/>
      <w:numFmt w:val="bullet"/>
      <w:lvlText w:val=""/>
      <w:lvlJc w:val="left"/>
      <w:pPr>
        <w:tabs>
          <w:tab w:val="num" w:pos="0"/>
        </w:tabs>
        <w:ind w:left="360" w:hanging="360"/>
      </w:pPr>
      <w:rPr>
        <w:rFonts w:ascii="Symbol" w:hAnsi="Symbol"/>
      </w:rPr>
    </w:lvl>
  </w:abstractNum>
  <w:abstractNum w:abstractNumId="5" w15:restartNumberingAfterBreak="0">
    <w:nsid w:val="033C53D9"/>
    <w:multiLevelType w:val="hybridMultilevel"/>
    <w:tmpl w:val="7D0A8018"/>
    <w:lvl w:ilvl="0" w:tplc="1F763292">
      <w:start w:val="1"/>
      <w:numFmt w:val="decimal"/>
      <w:lvlText w:val="%1."/>
      <w:lvlJc w:val="left"/>
      <w:pPr>
        <w:ind w:left="360" w:hanging="360"/>
      </w:pPr>
      <w:rPr>
        <w:rFonts w:cs="Times New Roman"/>
        <w:b/>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6" w15:restartNumberingAfterBreak="0">
    <w:nsid w:val="08402384"/>
    <w:multiLevelType w:val="hybridMultilevel"/>
    <w:tmpl w:val="50AA13E2"/>
    <w:lvl w:ilvl="0" w:tplc="22B01178">
      <w:start w:val="1"/>
      <w:numFmt w:val="lowerRoman"/>
      <w:lvlText w:val="(%1)"/>
      <w:lvlJc w:val="left"/>
      <w:pPr>
        <w:ind w:left="360" w:hanging="360"/>
      </w:pPr>
      <w:rPr>
        <w:rFonts w:cs="Times New Roman"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09F23AC6"/>
    <w:multiLevelType w:val="hybridMultilevel"/>
    <w:tmpl w:val="D20EEB2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D7459E"/>
    <w:multiLevelType w:val="hybridMultilevel"/>
    <w:tmpl w:val="006C8ACA"/>
    <w:lvl w:ilvl="0" w:tplc="0C0C0017">
      <w:start w:val="1"/>
      <w:numFmt w:val="lowerLetter"/>
      <w:lvlText w:val="%1)"/>
      <w:lvlJc w:val="left"/>
      <w:pPr>
        <w:ind w:left="720" w:hanging="360"/>
      </w:pPr>
      <w:rPr>
        <w:rFonts w:cs="Times New Roman" w:hint="default"/>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9" w15:restartNumberingAfterBreak="0">
    <w:nsid w:val="0EE227E0"/>
    <w:multiLevelType w:val="hybridMultilevel"/>
    <w:tmpl w:val="0040E258"/>
    <w:lvl w:ilvl="0" w:tplc="C7C20BCA">
      <w:start w:val="1"/>
      <w:numFmt w:val="upperLetter"/>
      <w:lvlText w:val="(%1)"/>
      <w:lvlJc w:val="left"/>
      <w:pPr>
        <w:ind w:left="360" w:hanging="360"/>
      </w:pPr>
      <w:rPr>
        <w:rFonts w:cs="Times New Roman" w:hint="default"/>
      </w:rPr>
    </w:lvl>
    <w:lvl w:ilvl="1" w:tplc="041D0003">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1085717D"/>
    <w:multiLevelType w:val="hybridMultilevel"/>
    <w:tmpl w:val="37AACBE2"/>
    <w:lvl w:ilvl="0" w:tplc="3D262EC0">
      <w:start w:val="1"/>
      <w:numFmt w:val="lowerRoman"/>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44A0520"/>
    <w:multiLevelType w:val="hybridMultilevel"/>
    <w:tmpl w:val="9140D6BE"/>
    <w:lvl w:ilvl="0" w:tplc="094E3BF8">
      <w:start w:val="1"/>
      <w:numFmt w:val="lowerRoman"/>
      <w:lvlText w:val="(%1)"/>
      <w:lvlJc w:val="left"/>
      <w:pPr>
        <w:ind w:left="786" w:hanging="360"/>
      </w:pPr>
      <w:rPr>
        <w:rFonts w:cs="Times New Roman" w:hint="default"/>
      </w:rPr>
    </w:lvl>
    <w:lvl w:ilvl="1" w:tplc="041D0019" w:tentative="1">
      <w:start w:val="1"/>
      <w:numFmt w:val="lowerLetter"/>
      <w:lvlText w:val="%2."/>
      <w:lvlJc w:val="left"/>
      <w:pPr>
        <w:ind w:left="1866" w:hanging="360"/>
      </w:pPr>
      <w:rPr>
        <w:rFonts w:cs="Times New Roman"/>
      </w:rPr>
    </w:lvl>
    <w:lvl w:ilvl="2" w:tplc="041D001B" w:tentative="1">
      <w:start w:val="1"/>
      <w:numFmt w:val="lowerRoman"/>
      <w:lvlText w:val="%3."/>
      <w:lvlJc w:val="right"/>
      <w:pPr>
        <w:ind w:left="2586" w:hanging="180"/>
      </w:pPr>
      <w:rPr>
        <w:rFonts w:cs="Times New Roman"/>
      </w:rPr>
    </w:lvl>
    <w:lvl w:ilvl="3" w:tplc="041D000F" w:tentative="1">
      <w:start w:val="1"/>
      <w:numFmt w:val="decimal"/>
      <w:lvlText w:val="%4."/>
      <w:lvlJc w:val="left"/>
      <w:pPr>
        <w:ind w:left="3306" w:hanging="360"/>
      </w:pPr>
      <w:rPr>
        <w:rFonts w:cs="Times New Roman"/>
      </w:rPr>
    </w:lvl>
    <w:lvl w:ilvl="4" w:tplc="041D0019" w:tentative="1">
      <w:start w:val="1"/>
      <w:numFmt w:val="lowerLetter"/>
      <w:lvlText w:val="%5."/>
      <w:lvlJc w:val="left"/>
      <w:pPr>
        <w:ind w:left="4026" w:hanging="360"/>
      </w:pPr>
      <w:rPr>
        <w:rFonts w:cs="Times New Roman"/>
      </w:rPr>
    </w:lvl>
    <w:lvl w:ilvl="5" w:tplc="041D001B" w:tentative="1">
      <w:start w:val="1"/>
      <w:numFmt w:val="lowerRoman"/>
      <w:lvlText w:val="%6."/>
      <w:lvlJc w:val="right"/>
      <w:pPr>
        <w:ind w:left="4746" w:hanging="180"/>
      </w:pPr>
      <w:rPr>
        <w:rFonts w:cs="Times New Roman"/>
      </w:rPr>
    </w:lvl>
    <w:lvl w:ilvl="6" w:tplc="041D000F" w:tentative="1">
      <w:start w:val="1"/>
      <w:numFmt w:val="decimal"/>
      <w:lvlText w:val="%7."/>
      <w:lvlJc w:val="left"/>
      <w:pPr>
        <w:ind w:left="5466" w:hanging="360"/>
      </w:pPr>
      <w:rPr>
        <w:rFonts w:cs="Times New Roman"/>
      </w:rPr>
    </w:lvl>
    <w:lvl w:ilvl="7" w:tplc="041D0019" w:tentative="1">
      <w:start w:val="1"/>
      <w:numFmt w:val="lowerLetter"/>
      <w:lvlText w:val="%8."/>
      <w:lvlJc w:val="left"/>
      <w:pPr>
        <w:ind w:left="6186" w:hanging="360"/>
      </w:pPr>
      <w:rPr>
        <w:rFonts w:cs="Times New Roman"/>
      </w:rPr>
    </w:lvl>
    <w:lvl w:ilvl="8" w:tplc="041D001B" w:tentative="1">
      <w:start w:val="1"/>
      <w:numFmt w:val="lowerRoman"/>
      <w:lvlText w:val="%9."/>
      <w:lvlJc w:val="right"/>
      <w:pPr>
        <w:ind w:left="6906" w:hanging="180"/>
      </w:pPr>
      <w:rPr>
        <w:rFonts w:cs="Times New Roman"/>
      </w:rPr>
    </w:lvl>
  </w:abstractNum>
  <w:abstractNum w:abstractNumId="12" w15:restartNumberingAfterBreak="0">
    <w:nsid w:val="15934C1E"/>
    <w:multiLevelType w:val="hybridMultilevel"/>
    <w:tmpl w:val="7EDA02FC"/>
    <w:lvl w:ilvl="0" w:tplc="041D000F">
      <w:start w:val="1"/>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0884403"/>
    <w:multiLevelType w:val="hybridMultilevel"/>
    <w:tmpl w:val="0040E258"/>
    <w:lvl w:ilvl="0" w:tplc="C7C20BCA">
      <w:start w:val="1"/>
      <w:numFmt w:val="upperLetter"/>
      <w:lvlText w:val="(%1)"/>
      <w:lvlJc w:val="left"/>
      <w:pPr>
        <w:ind w:left="1097" w:hanging="360"/>
      </w:pPr>
      <w:rPr>
        <w:rFonts w:cs="Times New Roman" w:hint="default"/>
      </w:rPr>
    </w:lvl>
    <w:lvl w:ilvl="1" w:tplc="041D0003">
      <w:start w:val="1"/>
      <w:numFmt w:val="bullet"/>
      <w:lvlText w:val="o"/>
      <w:lvlJc w:val="left"/>
      <w:pPr>
        <w:ind w:left="1817" w:hanging="360"/>
      </w:pPr>
      <w:rPr>
        <w:rFonts w:ascii="Courier New" w:hAnsi="Courier New" w:hint="default"/>
      </w:rPr>
    </w:lvl>
    <w:lvl w:ilvl="2" w:tplc="041D0005" w:tentative="1">
      <w:start w:val="1"/>
      <w:numFmt w:val="bullet"/>
      <w:lvlText w:val=""/>
      <w:lvlJc w:val="left"/>
      <w:pPr>
        <w:ind w:left="2537" w:hanging="360"/>
      </w:pPr>
      <w:rPr>
        <w:rFonts w:ascii="Wingdings" w:hAnsi="Wingdings" w:hint="default"/>
      </w:rPr>
    </w:lvl>
    <w:lvl w:ilvl="3" w:tplc="041D0001" w:tentative="1">
      <w:start w:val="1"/>
      <w:numFmt w:val="bullet"/>
      <w:lvlText w:val=""/>
      <w:lvlJc w:val="left"/>
      <w:pPr>
        <w:ind w:left="3257" w:hanging="360"/>
      </w:pPr>
      <w:rPr>
        <w:rFonts w:ascii="Symbol" w:hAnsi="Symbol" w:hint="default"/>
      </w:rPr>
    </w:lvl>
    <w:lvl w:ilvl="4" w:tplc="041D0003" w:tentative="1">
      <w:start w:val="1"/>
      <w:numFmt w:val="bullet"/>
      <w:lvlText w:val="o"/>
      <w:lvlJc w:val="left"/>
      <w:pPr>
        <w:ind w:left="3977" w:hanging="360"/>
      </w:pPr>
      <w:rPr>
        <w:rFonts w:ascii="Courier New" w:hAnsi="Courier New" w:hint="default"/>
      </w:rPr>
    </w:lvl>
    <w:lvl w:ilvl="5" w:tplc="041D0005" w:tentative="1">
      <w:start w:val="1"/>
      <w:numFmt w:val="bullet"/>
      <w:lvlText w:val=""/>
      <w:lvlJc w:val="left"/>
      <w:pPr>
        <w:ind w:left="4697" w:hanging="360"/>
      </w:pPr>
      <w:rPr>
        <w:rFonts w:ascii="Wingdings" w:hAnsi="Wingdings" w:hint="default"/>
      </w:rPr>
    </w:lvl>
    <w:lvl w:ilvl="6" w:tplc="041D0001" w:tentative="1">
      <w:start w:val="1"/>
      <w:numFmt w:val="bullet"/>
      <w:lvlText w:val=""/>
      <w:lvlJc w:val="left"/>
      <w:pPr>
        <w:ind w:left="5417" w:hanging="360"/>
      </w:pPr>
      <w:rPr>
        <w:rFonts w:ascii="Symbol" w:hAnsi="Symbol" w:hint="default"/>
      </w:rPr>
    </w:lvl>
    <w:lvl w:ilvl="7" w:tplc="041D0003" w:tentative="1">
      <w:start w:val="1"/>
      <w:numFmt w:val="bullet"/>
      <w:lvlText w:val="o"/>
      <w:lvlJc w:val="left"/>
      <w:pPr>
        <w:ind w:left="6137" w:hanging="360"/>
      </w:pPr>
      <w:rPr>
        <w:rFonts w:ascii="Courier New" w:hAnsi="Courier New" w:hint="default"/>
      </w:rPr>
    </w:lvl>
    <w:lvl w:ilvl="8" w:tplc="041D0005" w:tentative="1">
      <w:start w:val="1"/>
      <w:numFmt w:val="bullet"/>
      <w:lvlText w:val=""/>
      <w:lvlJc w:val="left"/>
      <w:pPr>
        <w:ind w:left="6857" w:hanging="360"/>
      </w:pPr>
      <w:rPr>
        <w:rFonts w:ascii="Wingdings" w:hAnsi="Wingdings" w:hint="default"/>
      </w:rPr>
    </w:lvl>
  </w:abstractNum>
  <w:abstractNum w:abstractNumId="14" w15:restartNumberingAfterBreak="0">
    <w:nsid w:val="21590F26"/>
    <w:multiLevelType w:val="hybridMultilevel"/>
    <w:tmpl w:val="ACE2F5B0"/>
    <w:lvl w:ilvl="0" w:tplc="2000000F">
      <w:start w:val="1"/>
      <w:numFmt w:val="decimal"/>
      <w:lvlText w:val="%1."/>
      <w:lvlJc w:val="left"/>
      <w:pPr>
        <w:ind w:left="360" w:hanging="360"/>
      </w:pPr>
      <w:rPr>
        <w:rFonts w:hint="default"/>
        <w:b w:val="0"/>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2D740860"/>
    <w:multiLevelType w:val="hybridMultilevel"/>
    <w:tmpl w:val="E24649EE"/>
    <w:lvl w:ilvl="0" w:tplc="22B01178">
      <w:start w:val="1"/>
      <w:numFmt w:val="lowerRoman"/>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6" w15:restartNumberingAfterBreak="0">
    <w:nsid w:val="2F2A25FF"/>
    <w:multiLevelType w:val="hybridMultilevel"/>
    <w:tmpl w:val="AE603D32"/>
    <w:lvl w:ilvl="0" w:tplc="041D000F">
      <w:start w:val="1"/>
      <w:numFmt w:val="decimal"/>
      <w:lvlText w:val="%1."/>
      <w:lvlJc w:val="left"/>
      <w:pPr>
        <w:tabs>
          <w:tab w:val="num" w:pos="720"/>
        </w:tabs>
        <w:ind w:left="720" w:hanging="360"/>
      </w:pPr>
      <w:rPr>
        <w:rFonts w:cs="Times New Roman" w:hint="default"/>
      </w:rPr>
    </w:lvl>
    <w:lvl w:ilvl="1" w:tplc="041D0019">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4108FA"/>
    <w:multiLevelType w:val="hybridMultilevel"/>
    <w:tmpl w:val="380453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930B8A"/>
    <w:multiLevelType w:val="hybridMultilevel"/>
    <w:tmpl w:val="5C5C98FE"/>
    <w:lvl w:ilvl="0" w:tplc="DB8C28C4">
      <w:start w:val="2"/>
      <w:numFmt w:val="decimal"/>
      <w:lvlText w:val="%1."/>
      <w:lvlJc w:val="left"/>
      <w:pPr>
        <w:ind w:left="720" w:hanging="360"/>
      </w:pPr>
      <w:rPr>
        <w:rFonts w:cs="Times New Roman" w:hint="default"/>
        <w:b w:val="0"/>
        <w:i w:val="0"/>
        <w:sz w:val="24"/>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9" w15:restartNumberingAfterBreak="0">
    <w:nsid w:val="41884B2D"/>
    <w:multiLevelType w:val="hybridMultilevel"/>
    <w:tmpl w:val="53CAF702"/>
    <w:lvl w:ilvl="0" w:tplc="3F34FC00">
      <w:start w:val="1"/>
      <w:numFmt w:val="lowerRoman"/>
      <w:lvlText w:val="(%1)"/>
      <w:lvlJc w:val="left"/>
      <w:pPr>
        <w:ind w:left="1080" w:hanging="72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0" w15:restartNumberingAfterBreak="0">
    <w:nsid w:val="44006D7F"/>
    <w:multiLevelType w:val="multilevel"/>
    <w:tmpl w:val="09A447EA"/>
    <w:lvl w:ilvl="0">
      <w:start w:val="1"/>
      <w:numFmt w:val="upperLetter"/>
      <w:lvlText w:val="%1."/>
      <w:lvlJc w:val="left"/>
      <w:pPr>
        <w:ind w:left="360" w:hanging="360"/>
      </w:pPr>
      <w:rPr>
        <w:rFonts w:cs="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448E39AB"/>
    <w:multiLevelType w:val="hybridMultilevel"/>
    <w:tmpl w:val="25EE6A3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587C4C"/>
    <w:multiLevelType w:val="hybridMultilevel"/>
    <w:tmpl w:val="91E0C36A"/>
    <w:lvl w:ilvl="0" w:tplc="B5585E64">
      <w:start w:val="1"/>
      <w:numFmt w:val="lowerRoman"/>
      <w:lvlText w:val="(%1)"/>
      <w:lvlJc w:val="righ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3" w15:restartNumberingAfterBreak="0">
    <w:nsid w:val="4DEE77CC"/>
    <w:multiLevelType w:val="hybridMultilevel"/>
    <w:tmpl w:val="BDC8445C"/>
    <w:lvl w:ilvl="0" w:tplc="5B564830">
      <w:start w:val="1"/>
      <w:numFmt w:val="lowerRoman"/>
      <w:lvlText w:val="(%1)"/>
      <w:lvlJc w:val="left"/>
      <w:pPr>
        <w:ind w:left="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4" w15:restartNumberingAfterBreak="0">
    <w:nsid w:val="4E002900"/>
    <w:multiLevelType w:val="hybridMultilevel"/>
    <w:tmpl w:val="0418568A"/>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25" w15:restartNumberingAfterBreak="0">
    <w:nsid w:val="54F741C3"/>
    <w:multiLevelType w:val="multilevel"/>
    <w:tmpl w:val="6682157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2616162"/>
    <w:multiLevelType w:val="hybridMultilevel"/>
    <w:tmpl w:val="767E2B8C"/>
    <w:lvl w:ilvl="0" w:tplc="3D262EC0">
      <w:start w:val="1"/>
      <w:numFmt w:val="lowerRoman"/>
      <w:lvlText w:val="(%1)"/>
      <w:lvlJc w:val="left"/>
      <w:pPr>
        <w:ind w:left="108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4364023"/>
    <w:multiLevelType w:val="hybridMultilevel"/>
    <w:tmpl w:val="6682157A"/>
    <w:lvl w:ilvl="0" w:tplc="041D0005">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221359"/>
    <w:multiLevelType w:val="hybridMultilevel"/>
    <w:tmpl w:val="6B540000"/>
    <w:lvl w:ilvl="0" w:tplc="041D000F">
      <w:start w:val="1"/>
      <w:numFmt w:val="decimal"/>
      <w:lvlText w:val="%1."/>
      <w:lvlJc w:val="left"/>
      <w:pPr>
        <w:tabs>
          <w:tab w:val="num" w:pos="720"/>
        </w:tabs>
        <w:ind w:left="720" w:hanging="360"/>
      </w:pPr>
      <w:rPr>
        <w:rFonts w:cs="Times New Roman" w:hint="default"/>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CD14C52"/>
    <w:multiLevelType w:val="hybridMultilevel"/>
    <w:tmpl w:val="30267CFC"/>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0" w15:restartNumberingAfterBreak="0">
    <w:nsid w:val="6F932486"/>
    <w:multiLevelType w:val="hybridMultilevel"/>
    <w:tmpl w:val="D3BA1532"/>
    <w:lvl w:ilvl="0" w:tplc="997A7E04">
      <w:start w:val="1"/>
      <w:numFmt w:val="decimal"/>
      <w:lvlText w:val="%1."/>
      <w:lvlJc w:val="left"/>
      <w:pPr>
        <w:ind w:left="360" w:hanging="360"/>
      </w:pPr>
      <w:rPr>
        <w:rFonts w:cs="Times New Roman" w:hint="default"/>
        <w:b/>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1" w15:restartNumberingAfterBreak="0">
    <w:nsid w:val="71866847"/>
    <w:multiLevelType w:val="hybridMultilevel"/>
    <w:tmpl w:val="5DFC1BB6"/>
    <w:lvl w:ilvl="0" w:tplc="00000006">
      <w:numFmt w:val="bullet"/>
      <w:lvlText w:val="-"/>
      <w:lvlJc w:val="left"/>
      <w:pPr>
        <w:ind w:left="2160" w:hanging="360"/>
      </w:pPr>
      <w:rPr>
        <w:rFonts w:ascii="Liberation Serif" w:hAnsi="Liberation Serif"/>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728C22E2"/>
    <w:multiLevelType w:val="hybridMultilevel"/>
    <w:tmpl w:val="ED1E3C0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A25828"/>
    <w:multiLevelType w:val="hybridMultilevel"/>
    <w:tmpl w:val="7102C11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8"/>
  </w:num>
  <w:num w:numId="3">
    <w:abstractNumId w:val="12"/>
  </w:num>
  <w:num w:numId="4">
    <w:abstractNumId w:val="10"/>
  </w:num>
  <w:num w:numId="5">
    <w:abstractNumId w:val="26"/>
  </w:num>
  <w:num w:numId="6">
    <w:abstractNumId w:val="32"/>
  </w:num>
  <w:num w:numId="7">
    <w:abstractNumId w:val="16"/>
  </w:num>
  <w:num w:numId="8">
    <w:abstractNumId w:val="33"/>
  </w:num>
  <w:num w:numId="9">
    <w:abstractNumId w:val="2"/>
  </w:num>
  <w:num w:numId="10">
    <w:abstractNumId w:val="21"/>
  </w:num>
  <w:num w:numId="11">
    <w:abstractNumId w:val="1"/>
  </w:num>
  <w:num w:numId="12">
    <w:abstractNumId w:val="3"/>
  </w:num>
  <w:num w:numId="13">
    <w:abstractNumId w:val="4"/>
  </w:num>
  <w:num w:numId="14">
    <w:abstractNumId w:val="31"/>
  </w:num>
  <w:num w:numId="15">
    <w:abstractNumId w:val="0"/>
  </w:num>
  <w:num w:numId="16">
    <w:abstractNumId w:val="27"/>
  </w:num>
  <w:num w:numId="17">
    <w:abstractNumId w:val="5"/>
  </w:num>
  <w:num w:numId="18">
    <w:abstractNumId w:val="29"/>
  </w:num>
  <w:num w:numId="19">
    <w:abstractNumId w:val="22"/>
  </w:num>
  <w:num w:numId="20">
    <w:abstractNumId w:val="19"/>
  </w:num>
  <w:num w:numId="21">
    <w:abstractNumId w:val="25"/>
  </w:num>
  <w:num w:numId="22">
    <w:abstractNumId w:val="9"/>
  </w:num>
  <w:num w:numId="23">
    <w:abstractNumId w:val="20"/>
  </w:num>
  <w:num w:numId="24">
    <w:abstractNumId w:val="15"/>
  </w:num>
  <w:num w:numId="25">
    <w:abstractNumId w:val="23"/>
  </w:num>
  <w:num w:numId="26">
    <w:abstractNumId w:val="6"/>
  </w:num>
  <w:num w:numId="27">
    <w:abstractNumId w:val="13"/>
  </w:num>
  <w:num w:numId="28">
    <w:abstractNumId w:val="30"/>
  </w:num>
  <w:num w:numId="29">
    <w:abstractNumId w:val="11"/>
  </w:num>
  <w:num w:numId="30">
    <w:abstractNumId w:val="18"/>
  </w:num>
  <w:num w:numId="31">
    <w:abstractNumId w:val="8"/>
  </w:num>
  <w:num w:numId="32">
    <w:abstractNumId w:val="17"/>
  </w:num>
  <w:num w:numId="33">
    <w:abstractNumId w:val="14"/>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81B"/>
    <w:rsid w:val="000021D5"/>
    <w:rsid w:val="000158E8"/>
    <w:rsid w:val="00017DAA"/>
    <w:rsid w:val="00023B50"/>
    <w:rsid w:val="000256E5"/>
    <w:rsid w:val="000269B0"/>
    <w:rsid w:val="000269D5"/>
    <w:rsid w:val="00032018"/>
    <w:rsid w:val="00033C17"/>
    <w:rsid w:val="00050116"/>
    <w:rsid w:val="000557DF"/>
    <w:rsid w:val="00056D39"/>
    <w:rsid w:val="00056FA0"/>
    <w:rsid w:val="000602AF"/>
    <w:rsid w:val="00070928"/>
    <w:rsid w:val="0008278C"/>
    <w:rsid w:val="00085B51"/>
    <w:rsid w:val="000A3383"/>
    <w:rsid w:val="000A587A"/>
    <w:rsid w:val="000B4A8F"/>
    <w:rsid w:val="000B59D4"/>
    <w:rsid w:val="000B6178"/>
    <w:rsid w:val="000C3F4B"/>
    <w:rsid w:val="000C7F76"/>
    <w:rsid w:val="000D0E98"/>
    <w:rsid w:val="000D0FAB"/>
    <w:rsid w:val="000D27CF"/>
    <w:rsid w:val="000D4441"/>
    <w:rsid w:val="000D6CB7"/>
    <w:rsid w:val="000E2E29"/>
    <w:rsid w:val="000F3613"/>
    <w:rsid w:val="000F4672"/>
    <w:rsid w:val="0010028D"/>
    <w:rsid w:val="001106B3"/>
    <w:rsid w:val="001227EC"/>
    <w:rsid w:val="00123096"/>
    <w:rsid w:val="00123287"/>
    <w:rsid w:val="0012371B"/>
    <w:rsid w:val="001310DB"/>
    <w:rsid w:val="001312D6"/>
    <w:rsid w:val="0013133F"/>
    <w:rsid w:val="00137FD5"/>
    <w:rsid w:val="00145049"/>
    <w:rsid w:val="0014707A"/>
    <w:rsid w:val="00147A08"/>
    <w:rsid w:val="00147D30"/>
    <w:rsid w:val="00152939"/>
    <w:rsid w:val="001536F5"/>
    <w:rsid w:val="0015439D"/>
    <w:rsid w:val="00154BCF"/>
    <w:rsid w:val="0015561C"/>
    <w:rsid w:val="00157D3B"/>
    <w:rsid w:val="001665F8"/>
    <w:rsid w:val="0017203C"/>
    <w:rsid w:val="00175F65"/>
    <w:rsid w:val="00177D9F"/>
    <w:rsid w:val="00183236"/>
    <w:rsid w:val="001A7BA7"/>
    <w:rsid w:val="001C059A"/>
    <w:rsid w:val="001C0FA4"/>
    <w:rsid w:val="001C3039"/>
    <w:rsid w:val="001C539C"/>
    <w:rsid w:val="001C561E"/>
    <w:rsid w:val="001C781B"/>
    <w:rsid w:val="001D5245"/>
    <w:rsid w:val="001D6748"/>
    <w:rsid w:val="001E33D1"/>
    <w:rsid w:val="001E6D16"/>
    <w:rsid w:val="001F004E"/>
    <w:rsid w:val="001F04FC"/>
    <w:rsid w:val="001F5E90"/>
    <w:rsid w:val="0020078E"/>
    <w:rsid w:val="00205773"/>
    <w:rsid w:val="00211FBC"/>
    <w:rsid w:val="00214D97"/>
    <w:rsid w:val="00215E5B"/>
    <w:rsid w:val="00216A49"/>
    <w:rsid w:val="0022201C"/>
    <w:rsid w:val="002265FC"/>
    <w:rsid w:val="00232252"/>
    <w:rsid w:val="00235427"/>
    <w:rsid w:val="00236609"/>
    <w:rsid w:val="00237A61"/>
    <w:rsid w:val="002504A6"/>
    <w:rsid w:val="00251C10"/>
    <w:rsid w:val="00253956"/>
    <w:rsid w:val="00256DF7"/>
    <w:rsid w:val="002641BC"/>
    <w:rsid w:val="002665F4"/>
    <w:rsid w:val="00267615"/>
    <w:rsid w:val="00270FD9"/>
    <w:rsid w:val="00274CA7"/>
    <w:rsid w:val="002803AB"/>
    <w:rsid w:val="00281304"/>
    <w:rsid w:val="00284002"/>
    <w:rsid w:val="002906F5"/>
    <w:rsid w:val="00291238"/>
    <w:rsid w:val="002A12E8"/>
    <w:rsid w:val="002A2665"/>
    <w:rsid w:val="002B029E"/>
    <w:rsid w:val="002B2FB8"/>
    <w:rsid w:val="002B68DB"/>
    <w:rsid w:val="002D22B6"/>
    <w:rsid w:val="002D46A3"/>
    <w:rsid w:val="002E0D58"/>
    <w:rsid w:val="002F37FC"/>
    <w:rsid w:val="002F7540"/>
    <w:rsid w:val="00302291"/>
    <w:rsid w:val="0030436D"/>
    <w:rsid w:val="00312279"/>
    <w:rsid w:val="00320EEA"/>
    <w:rsid w:val="0032441D"/>
    <w:rsid w:val="00326D3E"/>
    <w:rsid w:val="0033150E"/>
    <w:rsid w:val="003323BF"/>
    <w:rsid w:val="00336288"/>
    <w:rsid w:val="00341CED"/>
    <w:rsid w:val="00344E79"/>
    <w:rsid w:val="00353038"/>
    <w:rsid w:val="00367D20"/>
    <w:rsid w:val="00370729"/>
    <w:rsid w:val="0038008E"/>
    <w:rsid w:val="0039016E"/>
    <w:rsid w:val="00391565"/>
    <w:rsid w:val="00397207"/>
    <w:rsid w:val="003A35C2"/>
    <w:rsid w:val="003A4C7E"/>
    <w:rsid w:val="003B2842"/>
    <w:rsid w:val="003B3587"/>
    <w:rsid w:val="003B3ECE"/>
    <w:rsid w:val="003B4D6C"/>
    <w:rsid w:val="003B54CF"/>
    <w:rsid w:val="003D0603"/>
    <w:rsid w:val="003D7FC2"/>
    <w:rsid w:val="003E24B4"/>
    <w:rsid w:val="003E4922"/>
    <w:rsid w:val="003E7F3D"/>
    <w:rsid w:val="003F3C7B"/>
    <w:rsid w:val="003F4749"/>
    <w:rsid w:val="003F5EEA"/>
    <w:rsid w:val="00406764"/>
    <w:rsid w:val="004171CF"/>
    <w:rsid w:val="00423AA6"/>
    <w:rsid w:val="004309E5"/>
    <w:rsid w:val="00435B89"/>
    <w:rsid w:val="00435BFE"/>
    <w:rsid w:val="004442AC"/>
    <w:rsid w:val="004664A8"/>
    <w:rsid w:val="004802FC"/>
    <w:rsid w:val="00480F4B"/>
    <w:rsid w:val="00483ED6"/>
    <w:rsid w:val="004865C2"/>
    <w:rsid w:val="004A19B4"/>
    <w:rsid w:val="004A3210"/>
    <w:rsid w:val="004A7E3D"/>
    <w:rsid w:val="004B668E"/>
    <w:rsid w:val="004C3CA5"/>
    <w:rsid w:val="004C6CBA"/>
    <w:rsid w:val="004D2562"/>
    <w:rsid w:val="004E6FA5"/>
    <w:rsid w:val="004F23D2"/>
    <w:rsid w:val="004F529A"/>
    <w:rsid w:val="00501EF1"/>
    <w:rsid w:val="00511FC2"/>
    <w:rsid w:val="00516062"/>
    <w:rsid w:val="005202C9"/>
    <w:rsid w:val="005264B8"/>
    <w:rsid w:val="00532421"/>
    <w:rsid w:val="005333BE"/>
    <w:rsid w:val="00545CD6"/>
    <w:rsid w:val="005468A1"/>
    <w:rsid w:val="00547F1F"/>
    <w:rsid w:val="0055212B"/>
    <w:rsid w:val="00571BB0"/>
    <w:rsid w:val="00574DA2"/>
    <w:rsid w:val="00581DFE"/>
    <w:rsid w:val="00584154"/>
    <w:rsid w:val="00584CD0"/>
    <w:rsid w:val="005A0C0F"/>
    <w:rsid w:val="005A0E19"/>
    <w:rsid w:val="005A79BE"/>
    <w:rsid w:val="005C6F61"/>
    <w:rsid w:val="005D209B"/>
    <w:rsid w:val="005E16C4"/>
    <w:rsid w:val="005E317A"/>
    <w:rsid w:val="005F1059"/>
    <w:rsid w:val="00600001"/>
    <w:rsid w:val="0060470F"/>
    <w:rsid w:val="00616D92"/>
    <w:rsid w:val="006216E9"/>
    <w:rsid w:val="00627B7D"/>
    <w:rsid w:val="00630E1E"/>
    <w:rsid w:val="006319E1"/>
    <w:rsid w:val="00640005"/>
    <w:rsid w:val="00643C5E"/>
    <w:rsid w:val="00645DE9"/>
    <w:rsid w:val="006532C2"/>
    <w:rsid w:val="00653C50"/>
    <w:rsid w:val="00654889"/>
    <w:rsid w:val="006548AA"/>
    <w:rsid w:val="00655566"/>
    <w:rsid w:val="0065740A"/>
    <w:rsid w:val="00657532"/>
    <w:rsid w:val="006609BA"/>
    <w:rsid w:val="006649B8"/>
    <w:rsid w:val="00664E1A"/>
    <w:rsid w:val="00665DD8"/>
    <w:rsid w:val="0067632B"/>
    <w:rsid w:val="0068053C"/>
    <w:rsid w:val="00683AF4"/>
    <w:rsid w:val="00692708"/>
    <w:rsid w:val="00693D50"/>
    <w:rsid w:val="006A6635"/>
    <w:rsid w:val="006B544B"/>
    <w:rsid w:val="006C41DE"/>
    <w:rsid w:val="006C5C6D"/>
    <w:rsid w:val="006C68AB"/>
    <w:rsid w:val="006D4B17"/>
    <w:rsid w:val="006D7406"/>
    <w:rsid w:val="006E1A58"/>
    <w:rsid w:val="006E37F8"/>
    <w:rsid w:val="006F36A7"/>
    <w:rsid w:val="006F4824"/>
    <w:rsid w:val="0070349A"/>
    <w:rsid w:val="00706DCD"/>
    <w:rsid w:val="00710F0E"/>
    <w:rsid w:val="007128EE"/>
    <w:rsid w:val="007174F9"/>
    <w:rsid w:val="00722F57"/>
    <w:rsid w:val="00725D8B"/>
    <w:rsid w:val="00752132"/>
    <w:rsid w:val="00754E12"/>
    <w:rsid w:val="00755312"/>
    <w:rsid w:val="00765BD7"/>
    <w:rsid w:val="0076655D"/>
    <w:rsid w:val="00767719"/>
    <w:rsid w:val="00772026"/>
    <w:rsid w:val="00773901"/>
    <w:rsid w:val="00775324"/>
    <w:rsid w:val="00775D3B"/>
    <w:rsid w:val="007A2A88"/>
    <w:rsid w:val="007A56CA"/>
    <w:rsid w:val="007B1DEB"/>
    <w:rsid w:val="007C19E6"/>
    <w:rsid w:val="007C44C3"/>
    <w:rsid w:val="007C6157"/>
    <w:rsid w:val="007D2050"/>
    <w:rsid w:val="007D6183"/>
    <w:rsid w:val="007E04E4"/>
    <w:rsid w:val="007E62C5"/>
    <w:rsid w:val="007E6427"/>
    <w:rsid w:val="007E7028"/>
    <w:rsid w:val="00806F10"/>
    <w:rsid w:val="0081082B"/>
    <w:rsid w:val="00811EC8"/>
    <w:rsid w:val="00813A1D"/>
    <w:rsid w:val="008144D2"/>
    <w:rsid w:val="00815FA6"/>
    <w:rsid w:val="00821743"/>
    <w:rsid w:val="008228BE"/>
    <w:rsid w:val="0082323B"/>
    <w:rsid w:val="008329CF"/>
    <w:rsid w:val="00836C89"/>
    <w:rsid w:val="008378AF"/>
    <w:rsid w:val="008430EF"/>
    <w:rsid w:val="0084325A"/>
    <w:rsid w:val="0084404C"/>
    <w:rsid w:val="008617AC"/>
    <w:rsid w:val="00863BDA"/>
    <w:rsid w:val="008675E9"/>
    <w:rsid w:val="00867D56"/>
    <w:rsid w:val="00875D39"/>
    <w:rsid w:val="00883C41"/>
    <w:rsid w:val="00893F7A"/>
    <w:rsid w:val="008A1B77"/>
    <w:rsid w:val="008B2162"/>
    <w:rsid w:val="008B3C91"/>
    <w:rsid w:val="008B48EB"/>
    <w:rsid w:val="008B4DEC"/>
    <w:rsid w:val="008D0A6C"/>
    <w:rsid w:val="008D2B97"/>
    <w:rsid w:val="008D5B2C"/>
    <w:rsid w:val="008E6A1E"/>
    <w:rsid w:val="008F3A5C"/>
    <w:rsid w:val="008F634C"/>
    <w:rsid w:val="008F7A9E"/>
    <w:rsid w:val="00905CD8"/>
    <w:rsid w:val="00905EFB"/>
    <w:rsid w:val="009122DE"/>
    <w:rsid w:val="00915FEA"/>
    <w:rsid w:val="00917466"/>
    <w:rsid w:val="00920B56"/>
    <w:rsid w:val="009328F9"/>
    <w:rsid w:val="00943474"/>
    <w:rsid w:val="00957097"/>
    <w:rsid w:val="00957608"/>
    <w:rsid w:val="00960BE1"/>
    <w:rsid w:val="00960CFD"/>
    <w:rsid w:val="00961858"/>
    <w:rsid w:val="00962111"/>
    <w:rsid w:val="00966235"/>
    <w:rsid w:val="0097338A"/>
    <w:rsid w:val="00982718"/>
    <w:rsid w:val="00982C8B"/>
    <w:rsid w:val="009A4252"/>
    <w:rsid w:val="009A7173"/>
    <w:rsid w:val="009B1080"/>
    <w:rsid w:val="009B28C4"/>
    <w:rsid w:val="009C72D8"/>
    <w:rsid w:val="009D013F"/>
    <w:rsid w:val="009D387C"/>
    <w:rsid w:val="009D6A27"/>
    <w:rsid w:val="009D7341"/>
    <w:rsid w:val="009E7AD3"/>
    <w:rsid w:val="009F3D4D"/>
    <w:rsid w:val="009F40C3"/>
    <w:rsid w:val="009F735F"/>
    <w:rsid w:val="00A00C30"/>
    <w:rsid w:val="00A02D11"/>
    <w:rsid w:val="00A216D8"/>
    <w:rsid w:val="00A24355"/>
    <w:rsid w:val="00A24407"/>
    <w:rsid w:val="00A373CA"/>
    <w:rsid w:val="00A515CB"/>
    <w:rsid w:val="00A55308"/>
    <w:rsid w:val="00A563B2"/>
    <w:rsid w:val="00A839E4"/>
    <w:rsid w:val="00A90F56"/>
    <w:rsid w:val="00A92125"/>
    <w:rsid w:val="00A958B5"/>
    <w:rsid w:val="00AA1E59"/>
    <w:rsid w:val="00AA5533"/>
    <w:rsid w:val="00AC13A9"/>
    <w:rsid w:val="00AD71A7"/>
    <w:rsid w:val="00AE0E27"/>
    <w:rsid w:val="00AE1058"/>
    <w:rsid w:val="00AE6DC0"/>
    <w:rsid w:val="00AF2A0C"/>
    <w:rsid w:val="00AF2E0B"/>
    <w:rsid w:val="00B067C4"/>
    <w:rsid w:val="00B10763"/>
    <w:rsid w:val="00B222E8"/>
    <w:rsid w:val="00B33396"/>
    <w:rsid w:val="00B33C50"/>
    <w:rsid w:val="00B42AB5"/>
    <w:rsid w:val="00B46DBA"/>
    <w:rsid w:val="00B511B5"/>
    <w:rsid w:val="00B5768B"/>
    <w:rsid w:val="00B5774A"/>
    <w:rsid w:val="00B606AF"/>
    <w:rsid w:val="00B615DC"/>
    <w:rsid w:val="00B657C9"/>
    <w:rsid w:val="00B70185"/>
    <w:rsid w:val="00B75F93"/>
    <w:rsid w:val="00B766F6"/>
    <w:rsid w:val="00B92DE5"/>
    <w:rsid w:val="00B950BE"/>
    <w:rsid w:val="00BA2D06"/>
    <w:rsid w:val="00BB147F"/>
    <w:rsid w:val="00BB1B4E"/>
    <w:rsid w:val="00BB2DDB"/>
    <w:rsid w:val="00BC1D89"/>
    <w:rsid w:val="00BC5117"/>
    <w:rsid w:val="00BC615B"/>
    <w:rsid w:val="00BC7854"/>
    <w:rsid w:val="00BD6C36"/>
    <w:rsid w:val="00BE0AFA"/>
    <w:rsid w:val="00BF01A4"/>
    <w:rsid w:val="00BF0CF5"/>
    <w:rsid w:val="00C00322"/>
    <w:rsid w:val="00C01E01"/>
    <w:rsid w:val="00C10904"/>
    <w:rsid w:val="00C213C6"/>
    <w:rsid w:val="00C23302"/>
    <w:rsid w:val="00C3299D"/>
    <w:rsid w:val="00C45CB4"/>
    <w:rsid w:val="00C516E9"/>
    <w:rsid w:val="00C551CC"/>
    <w:rsid w:val="00C678F3"/>
    <w:rsid w:val="00C71DA0"/>
    <w:rsid w:val="00C725A7"/>
    <w:rsid w:val="00C750C3"/>
    <w:rsid w:val="00C75F47"/>
    <w:rsid w:val="00C97924"/>
    <w:rsid w:val="00C97FF3"/>
    <w:rsid w:val="00CA669F"/>
    <w:rsid w:val="00CB4740"/>
    <w:rsid w:val="00CB64AA"/>
    <w:rsid w:val="00CC5CE4"/>
    <w:rsid w:val="00CD0523"/>
    <w:rsid w:val="00CD255E"/>
    <w:rsid w:val="00CD7EB3"/>
    <w:rsid w:val="00CE1031"/>
    <w:rsid w:val="00CE1104"/>
    <w:rsid w:val="00CE1324"/>
    <w:rsid w:val="00CF5186"/>
    <w:rsid w:val="00D06ED0"/>
    <w:rsid w:val="00D16D6D"/>
    <w:rsid w:val="00D17E2B"/>
    <w:rsid w:val="00D23AC8"/>
    <w:rsid w:val="00D42D2B"/>
    <w:rsid w:val="00D46825"/>
    <w:rsid w:val="00D46AFC"/>
    <w:rsid w:val="00D4781E"/>
    <w:rsid w:val="00D6051C"/>
    <w:rsid w:val="00D60969"/>
    <w:rsid w:val="00D61FD9"/>
    <w:rsid w:val="00D62161"/>
    <w:rsid w:val="00D623F2"/>
    <w:rsid w:val="00D64C03"/>
    <w:rsid w:val="00D70114"/>
    <w:rsid w:val="00D92D25"/>
    <w:rsid w:val="00D931C9"/>
    <w:rsid w:val="00DA5995"/>
    <w:rsid w:val="00DB18FD"/>
    <w:rsid w:val="00DC25D9"/>
    <w:rsid w:val="00DC50F1"/>
    <w:rsid w:val="00DC550C"/>
    <w:rsid w:val="00DD0F19"/>
    <w:rsid w:val="00DD39B0"/>
    <w:rsid w:val="00DD3A58"/>
    <w:rsid w:val="00DD6571"/>
    <w:rsid w:val="00DD6ED1"/>
    <w:rsid w:val="00DE6024"/>
    <w:rsid w:val="00DF64F6"/>
    <w:rsid w:val="00DF6872"/>
    <w:rsid w:val="00DF7AE5"/>
    <w:rsid w:val="00E008DD"/>
    <w:rsid w:val="00E018BC"/>
    <w:rsid w:val="00E045B2"/>
    <w:rsid w:val="00E04EF5"/>
    <w:rsid w:val="00E1013F"/>
    <w:rsid w:val="00E14B46"/>
    <w:rsid w:val="00E17197"/>
    <w:rsid w:val="00E44D00"/>
    <w:rsid w:val="00E5142C"/>
    <w:rsid w:val="00E55907"/>
    <w:rsid w:val="00E5633D"/>
    <w:rsid w:val="00E56BC2"/>
    <w:rsid w:val="00E67436"/>
    <w:rsid w:val="00E73169"/>
    <w:rsid w:val="00E75435"/>
    <w:rsid w:val="00E76A34"/>
    <w:rsid w:val="00E80FA0"/>
    <w:rsid w:val="00E83C16"/>
    <w:rsid w:val="00E84071"/>
    <w:rsid w:val="00E971E4"/>
    <w:rsid w:val="00EA13BF"/>
    <w:rsid w:val="00EA5ADE"/>
    <w:rsid w:val="00EA7847"/>
    <w:rsid w:val="00EB263E"/>
    <w:rsid w:val="00EC08C0"/>
    <w:rsid w:val="00ED4AD7"/>
    <w:rsid w:val="00ED4B5E"/>
    <w:rsid w:val="00ED7788"/>
    <w:rsid w:val="00EE4D33"/>
    <w:rsid w:val="00EE58D2"/>
    <w:rsid w:val="00EE6D3A"/>
    <w:rsid w:val="00EF5D32"/>
    <w:rsid w:val="00F10B4E"/>
    <w:rsid w:val="00F232B4"/>
    <w:rsid w:val="00F31A57"/>
    <w:rsid w:val="00F320AF"/>
    <w:rsid w:val="00F4625E"/>
    <w:rsid w:val="00F46CE3"/>
    <w:rsid w:val="00F55060"/>
    <w:rsid w:val="00F57717"/>
    <w:rsid w:val="00F74117"/>
    <w:rsid w:val="00F7651F"/>
    <w:rsid w:val="00F77E56"/>
    <w:rsid w:val="00F835C2"/>
    <w:rsid w:val="00F90D03"/>
    <w:rsid w:val="00FB14DF"/>
    <w:rsid w:val="00FB3C96"/>
    <w:rsid w:val="00FC2CB1"/>
    <w:rsid w:val="00FC300D"/>
    <w:rsid w:val="00FD76C7"/>
    <w:rsid w:val="00FE01CF"/>
    <w:rsid w:val="00FE1D7F"/>
    <w:rsid w:val="00FF78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43FDA9"/>
  <w15:chartTrackingRefBased/>
  <w15:docId w15:val="{883EBB7B-46BA-4225-B0A4-71322FC2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2D6"/>
    <w:rPr>
      <w:rFonts w:ascii="Arial" w:hAnsi="Arial"/>
      <w:sz w:val="24"/>
      <w:szCs w:val="24"/>
      <w:lang w:val="sv-SE" w:eastAsia="sv-SE"/>
    </w:rPr>
  </w:style>
  <w:style w:type="paragraph" w:styleId="Heading1">
    <w:name w:val="heading 1"/>
    <w:basedOn w:val="Normal"/>
    <w:next w:val="Normal"/>
    <w:link w:val="Heading1Char"/>
    <w:qFormat/>
    <w:rsid w:val="00341CED"/>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41CED"/>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75D39"/>
    <w:rPr>
      <w:rFonts w:ascii="Cambria" w:hAnsi="Cambria" w:cs="Times New Roman"/>
      <w:b/>
      <w:bCs/>
      <w:kern w:val="32"/>
      <w:sz w:val="32"/>
      <w:szCs w:val="32"/>
    </w:rPr>
  </w:style>
  <w:style w:type="character" w:customStyle="1" w:styleId="Heading2Char">
    <w:name w:val="Heading 2 Char"/>
    <w:link w:val="Heading2"/>
    <w:semiHidden/>
    <w:locked/>
    <w:rsid w:val="00875D39"/>
    <w:rPr>
      <w:rFonts w:ascii="Cambria" w:hAnsi="Cambria" w:cs="Times New Roman"/>
      <w:b/>
      <w:bCs/>
      <w:i/>
      <w:iCs/>
      <w:sz w:val="28"/>
      <w:szCs w:val="28"/>
    </w:rPr>
  </w:style>
  <w:style w:type="paragraph" w:styleId="Header">
    <w:name w:val="header"/>
    <w:basedOn w:val="Normal"/>
    <w:link w:val="HeaderChar"/>
    <w:rsid w:val="00772026"/>
    <w:pPr>
      <w:tabs>
        <w:tab w:val="center" w:pos="4536"/>
        <w:tab w:val="right" w:pos="9072"/>
      </w:tabs>
    </w:pPr>
  </w:style>
  <w:style w:type="character" w:customStyle="1" w:styleId="HeaderChar">
    <w:name w:val="Header Char"/>
    <w:link w:val="Header"/>
    <w:semiHidden/>
    <w:locked/>
    <w:rsid w:val="00875D39"/>
    <w:rPr>
      <w:rFonts w:ascii="Arial" w:hAnsi="Arial" w:cs="Times New Roman"/>
      <w:sz w:val="24"/>
      <w:szCs w:val="24"/>
    </w:rPr>
  </w:style>
  <w:style w:type="paragraph" w:styleId="Footer">
    <w:name w:val="footer"/>
    <w:basedOn w:val="Normal"/>
    <w:link w:val="FooterChar"/>
    <w:rsid w:val="00772026"/>
    <w:pPr>
      <w:tabs>
        <w:tab w:val="center" w:pos="4536"/>
        <w:tab w:val="right" w:pos="9072"/>
      </w:tabs>
    </w:pPr>
  </w:style>
  <w:style w:type="character" w:customStyle="1" w:styleId="FooterChar">
    <w:name w:val="Footer Char"/>
    <w:link w:val="Footer"/>
    <w:semiHidden/>
    <w:locked/>
    <w:rsid w:val="00875D39"/>
    <w:rPr>
      <w:rFonts w:ascii="Arial" w:hAnsi="Arial" w:cs="Times New Roman"/>
      <w:sz w:val="24"/>
      <w:szCs w:val="24"/>
    </w:rPr>
  </w:style>
  <w:style w:type="character" w:styleId="PageNumber">
    <w:name w:val="page number"/>
    <w:rsid w:val="00772026"/>
    <w:rPr>
      <w:rFonts w:cs="Times New Roman"/>
    </w:rPr>
  </w:style>
  <w:style w:type="table" w:styleId="TableGrid">
    <w:name w:val="Table Grid"/>
    <w:basedOn w:val="TableNormal"/>
    <w:uiPriority w:val="39"/>
    <w:rsid w:val="00C7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7203C"/>
    <w:pPr>
      <w:tabs>
        <w:tab w:val="left" w:pos="440"/>
        <w:tab w:val="right" w:leader="dot" w:pos="9062"/>
      </w:tabs>
      <w:spacing w:before="180"/>
    </w:pPr>
    <w:rPr>
      <w:rFonts w:cs="Arial"/>
      <w:b/>
      <w:bCs/>
      <w:caps/>
    </w:rPr>
  </w:style>
  <w:style w:type="paragraph" w:styleId="TOC2">
    <w:name w:val="toc 2"/>
    <w:basedOn w:val="Normal"/>
    <w:next w:val="Normal"/>
    <w:autoRedefine/>
    <w:semiHidden/>
    <w:rsid w:val="00341CED"/>
    <w:pPr>
      <w:spacing w:before="240"/>
    </w:pPr>
    <w:rPr>
      <w:rFonts w:ascii="Times New Roman" w:hAnsi="Times New Roman"/>
      <w:b/>
      <w:bCs/>
      <w:sz w:val="20"/>
      <w:szCs w:val="20"/>
    </w:rPr>
  </w:style>
  <w:style w:type="character" w:styleId="Hyperlink">
    <w:name w:val="Hyperlink"/>
    <w:uiPriority w:val="99"/>
    <w:rsid w:val="00341CED"/>
    <w:rPr>
      <w:rFonts w:cs="Times New Roman"/>
      <w:color w:val="0000FF"/>
      <w:u w:val="single"/>
    </w:rPr>
  </w:style>
  <w:style w:type="character" w:customStyle="1" w:styleId="Caractresdenotedebasdepage">
    <w:name w:val="Caractères de note de bas de page"/>
    <w:rsid w:val="00341CED"/>
    <w:rPr>
      <w:vertAlign w:val="superscript"/>
    </w:rPr>
  </w:style>
  <w:style w:type="paragraph" w:styleId="FootnoteText">
    <w:name w:val="footnote text"/>
    <w:basedOn w:val="Normal"/>
    <w:link w:val="FootnoteTextChar"/>
    <w:rsid w:val="00341CED"/>
    <w:pPr>
      <w:suppressAutoHyphens/>
    </w:pPr>
    <w:rPr>
      <w:rFonts w:ascii="Times New Roman" w:hAnsi="Times New Roman"/>
      <w:sz w:val="20"/>
      <w:szCs w:val="20"/>
      <w:lang w:val="fr-FR" w:eastAsia="zh-CN"/>
    </w:rPr>
  </w:style>
  <w:style w:type="character" w:customStyle="1" w:styleId="FootnoteTextChar">
    <w:name w:val="Footnote Text Char"/>
    <w:link w:val="FootnoteText"/>
    <w:semiHidden/>
    <w:locked/>
    <w:rsid w:val="00875D39"/>
    <w:rPr>
      <w:rFonts w:ascii="Arial" w:hAnsi="Arial" w:cs="Times New Roman"/>
      <w:sz w:val="20"/>
      <w:szCs w:val="20"/>
    </w:rPr>
  </w:style>
  <w:style w:type="paragraph" w:customStyle="1" w:styleId="Corpsdetexte21">
    <w:name w:val="Corps de texte 21"/>
    <w:basedOn w:val="Normal"/>
    <w:rsid w:val="00341CED"/>
    <w:pPr>
      <w:suppressAutoHyphens/>
      <w:jc w:val="both"/>
    </w:pPr>
    <w:rPr>
      <w:rFonts w:ascii="Arial Narrow" w:hAnsi="Arial Narrow" w:cs="Arial"/>
      <w:lang w:val="fr-FR" w:eastAsia="zh-CN"/>
    </w:rPr>
  </w:style>
  <w:style w:type="paragraph" w:styleId="ListParagraph">
    <w:name w:val="List Paragraph"/>
    <w:basedOn w:val="Normal"/>
    <w:uiPriority w:val="34"/>
    <w:qFormat/>
    <w:rsid w:val="00E83C16"/>
    <w:pPr>
      <w:ind w:left="720"/>
      <w:contextualSpacing/>
    </w:pPr>
  </w:style>
  <w:style w:type="paragraph" w:styleId="DocumentMap">
    <w:name w:val="Document Map"/>
    <w:basedOn w:val="Normal"/>
    <w:link w:val="DocumentMapChar"/>
    <w:rsid w:val="00AA5533"/>
    <w:rPr>
      <w:rFonts w:ascii="Lucida Grande" w:hAnsi="Lucida Grande" w:cs="Lucida Grande"/>
    </w:rPr>
  </w:style>
  <w:style w:type="character" w:customStyle="1" w:styleId="DocumentMapChar">
    <w:name w:val="Document Map Char"/>
    <w:link w:val="DocumentMap"/>
    <w:locked/>
    <w:rsid w:val="00AA5533"/>
    <w:rPr>
      <w:rFonts w:ascii="Lucida Grande" w:hAnsi="Lucida Grande" w:cs="Lucida Grande"/>
      <w:sz w:val="24"/>
      <w:szCs w:val="24"/>
    </w:rPr>
  </w:style>
  <w:style w:type="paragraph" w:styleId="BalloonText">
    <w:name w:val="Balloon Text"/>
    <w:basedOn w:val="Normal"/>
    <w:link w:val="BalloonTextChar"/>
    <w:semiHidden/>
    <w:rsid w:val="0020078E"/>
    <w:rPr>
      <w:rFonts w:ascii="Segoe UI" w:hAnsi="Segoe UI" w:cs="Segoe UI"/>
      <w:sz w:val="18"/>
      <w:szCs w:val="18"/>
    </w:rPr>
  </w:style>
  <w:style w:type="character" w:customStyle="1" w:styleId="BalloonTextChar">
    <w:name w:val="Balloon Text Char"/>
    <w:link w:val="BalloonText"/>
    <w:semiHidden/>
    <w:locked/>
    <w:rsid w:val="0020078E"/>
    <w:rPr>
      <w:rFonts w:ascii="Segoe UI" w:hAnsi="Segoe UI" w:cs="Segoe UI"/>
      <w:sz w:val="18"/>
      <w:szCs w:val="18"/>
    </w:rPr>
  </w:style>
  <w:style w:type="character" w:styleId="CommentReference">
    <w:name w:val="annotation reference"/>
    <w:semiHidden/>
    <w:locked/>
    <w:rsid w:val="007128EE"/>
    <w:rPr>
      <w:rFonts w:cs="Times New Roman"/>
      <w:sz w:val="16"/>
      <w:szCs w:val="16"/>
    </w:rPr>
  </w:style>
  <w:style w:type="paragraph" w:styleId="CommentText">
    <w:name w:val="annotation text"/>
    <w:basedOn w:val="Normal"/>
    <w:link w:val="CommentTextChar"/>
    <w:semiHidden/>
    <w:locked/>
    <w:rsid w:val="007128EE"/>
    <w:rPr>
      <w:sz w:val="20"/>
      <w:szCs w:val="20"/>
    </w:rPr>
  </w:style>
  <w:style w:type="character" w:customStyle="1" w:styleId="CommentTextChar">
    <w:name w:val="Comment Text Char"/>
    <w:link w:val="CommentText"/>
    <w:semiHidden/>
    <w:locked/>
    <w:rsid w:val="007128EE"/>
    <w:rPr>
      <w:rFonts w:ascii="Arial" w:hAnsi="Arial" w:cs="Times New Roman"/>
      <w:sz w:val="20"/>
      <w:szCs w:val="20"/>
    </w:rPr>
  </w:style>
  <w:style w:type="paragraph" w:styleId="CommentSubject">
    <w:name w:val="annotation subject"/>
    <w:basedOn w:val="CommentText"/>
    <w:next w:val="CommentText"/>
    <w:link w:val="CommentSubjectChar"/>
    <w:semiHidden/>
    <w:locked/>
    <w:rsid w:val="007128EE"/>
    <w:rPr>
      <w:b/>
      <w:bCs/>
    </w:rPr>
  </w:style>
  <w:style w:type="character" w:customStyle="1" w:styleId="CommentSubjectChar">
    <w:name w:val="Comment Subject Char"/>
    <w:link w:val="CommentSubject"/>
    <w:semiHidden/>
    <w:locked/>
    <w:rsid w:val="007128EE"/>
    <w:rPr>
      <w:rFonts w:ascii="Arial" w:hAnsi="Arial" w:cs="Times New Roman"/>
      <w:b/>
      <w:bCs/>
      <w:sz w:val="20"/>
      <w:szCs w:val="20"/>
    </w:rPr>
  </w:style>
  <w:style w:type="paragraph" w:styleId="Revision">
    <w:name w:val="Revision"/>
    <w:hidden/>
    <w:semiHidden/>
    <w:rsid w:val="00353038"/>
    <w:rPr>
      <w:rFonts w:ascii="Arial" w:hAnsi="Arial"/>
      <w:sz w:val="24"/>
      <w:szCs w:val="24"/>
      <w:lang w:val="sv-SE" w:eastAsia="sv-SE"/>
    </w:rPr>
  </w:style>
  <w:style w:type="paragraph" w:customStyle="1" w:styleId="Default">
    <w:name w:val="Default"/>
    <w:rsid w:val="006D7406"/>
    <w:pPr>
      <w:autoSpaceDE w:val="0"/>
      <w:autoSpaceDN w:val="0"/>
      <w:adjustRightInd w:val="0"/>
    </w:pPr>
    <w:rPr>
      <w:rFonts w:ascii="Century Gothic" w:hAnsi="Century Gothic" w:cs="Century Gothic"/>
      <w:color w:val="000000"/>
      <w:sz w:val="24"/>
      <w:szCs w:val="24"/>
      <w:lang w:val="en-GB" w:eastAsia="en-GB"/>
    </w:rPr>
  </w:style>
  <w:style w:type="character" w:styleId="FootnoteReference">
    <w:name w:val="footnote reference"/>
    <w:locked/>
    <w:rsid w:val="00D61FD9"/>
    <w:rPr>
      <w:vertAlign w:val="superscript"/>
    </w:rPr>
  </w:style>
  <w:style w:type="table" w:customStyle="1" w:styleId="TableGrid1">
    <w:name w:val="Table Grid1"/>
    <w:basedOn w:val="TableNormal"/>
    <w:next w:val="TableGrid"/>
    <w:uiPriority w:val="39"/>
    <w:rsid w:val="00270FD9"/>
    <w:rPr>
      <w:rFonts w:ascii="Calibri" w:eastAsia="Calibri" w:hAnsi="Calibri"/>
      <w:sz w:val="22"/>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1685050">
      <w:bodyDiv w:val="1"/>
      <w:marLeft w:val="0"/>
      <w:marRight w:val="0"/>
      <w:marTop w:val="0"/>
      <w:marBottom w:val="0"/>
      <w:divBdr>
        <w:top w:val="none" w:sz="0" w:space="0" w:color="auto"/>
        <w:left w:val="none" w:sz="0" w:space="0" w:color="auto"/>
        <w:bottom w:val="none" w:sz="0" w:space="0" w:color="auto"/>
        <w:right w:val="none" w:sz="0" w:space="0" w:color="auto"/>
      </w:divBdr>
    </w:div>
    <w:div w:id="1006983826">
      <w:bodyDiv w:val="1"/>
      <w:marLeft w:val="0"/>
      <w:marRight w:val="0"/>
      <w:marTop w:val="0"/>
      <w:marBottom w:val="0"/>
      <w:divBdr>
        <w:top w:val="none" w:sz="0" w:space="0" w:color="auto"/>
        <w:left w:val="none" w:sz="0" w:space="0" w:color="auto"/>
        <w:bottom w:val="none" w:sz="0" w:space="0" w:color="auto"/>
        <w:right w:val="none" w:sz="0" w:space="0" w:color="auto"/>
      </w:divBdr>
    </w:div>
    <w:div w:id="126530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9870B-492F-424D-9114-6E9F5C71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3023</Words>
  <Characters>17236</Characters>
  <Application>Microsoft Office Word</Application>
  <DocSecurity>0</DocSecurity>
  <Lines>143</Lines>
  <Paragraphs>40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Appendix 1</vt:lpstr>
      <vt:lpstr>Appendix 1</vt:lpstr>
    </vt:vector>
  </TitlesOfParts>
  <Company>Contrans</Company>
  <LinksUpToDate>false</LinksUpToDate>
  <CharactersWithSpaces>20219</CharactersWithSpaces>
  <SharedDoc>false</SharedDoc>
  <HLinks>
    <vt:vector size="186" baseType="variant">
      <vt:variant>
        <vt:i4>327798</vt:i4>
      </vt:variant>
      <vt:variant>
        <vt:i4>168</vt:i4>
      </vt:variant>
      <vt:variant>
        <vt:i4>0</vt:i4>
      </vt:variant>
      <vt:variant>
        <vt:i4>5</vt:i4>
      </vt:variant>
      <vt:variant>
        <vt:lpwstr>mailto:kim.silander@independent-business-group.com</vt:lpwstr>
      </vt:variant>
      <vt:variant>
        <vt:lpwstr/>
      </vt:variant>
      <vt:variant>
        <vt:i4>5701739</vt:i4>
      </vt:variant>
      <vt:variant>
        <vt:i4>165</vt:i4>
      </vt:variant>
      <vt:variant>
        <vt:i4>0</vt:i4>
      </vt:variant>
      <vt:variant>
        <vt:i4>5</vt:i4>
      </vt:variant>
      <vt:variant>
        <vt:lpwstr>mailto:indra.gunawan@dephub.go.id</vt:lpwstr>
      </vt:variant>
      <vt:variant>
        <vt:lpwstr/>
      </vt:variant>
      <vt:variant>
        <vt:i4>3997787</vt:i4>
      </vt:variant>
      <vt:variant>
        <vt:i4>162</vt:i4>
      </vt:variant>
      <vt:variant>
        <vt:i4>0</vt:i4>
      </vt:variant>
      <vt:variant>
        <vt:i4>5</vt:i4>
      </vt:variant>
      <vt:variant>
        <vt:lpwstr>mailto:ind124gunawan@yahoo.com</vt:lpwstr>
      </vt:variant>
      <vt:variant>
        <vt:lpwstr/>
      </vt:variant>
      <vt:variant>
        <vt:i4>327798</vt:i4>
      </vt:variant>
      <vt:variant>
        <vt:i4>159</vt:i4>
      </vt:variant>
      <vt:variant>
        <vt:i4>0</vt:i4>
      </vt:variant>
      <vt:variant>
        <vt:i4>5</vt:i4>
      </vt:variant>
      <vt:variant>
        <vt:lpwstr>mailto:kim.silander@independent-business-group.com</vt:lpwstr>
      </vt:variant>
      <vt:variant>
        <vt:lpwstr/>
      </vt:variant>
      <vt:variant>
        <vt:i4>5701739</vt:i4>
      </vt:variant>
      <vt:variant>
        <vt:i4>156</vt:i4>
      </vt:variant>
      <vt:variant>
        <vt:i4>0</vt:i4>
      </vt:variant>
      <vt:variant>
        <vt:i4>5</vt:i4>
      </vt:variant>
      <vt:variant>
        <vt:lpwstr>mailto:indra.gunawan@dephub.go.id</vt:lpwstr>
      </vt:variant>
      <vt:variant>
        <vt:lpwstr/>
      </vt:variant>
      <vt:variant>
        <vt:i4>3997787</vt:i4>
      </vt:variant>
      <vt:variant>
        <vt:i4>153</vt:i4>
      </vt:variant>
      <vt:variant>
        <vt:i4>0</vt:i4>
      </vt:variant>
      <vt:variant>
        <vt:i4>5</vt:i4>
      </vt:variant>
      <vt:variant>
        <vt:lpwstr>mailto:ind124gunawan@yahoo.com</vt:lpwstr>
      </vt:variant>
      <vt:variant>
        <vt:lpwstr/>
      </vt:variant>
      <vt:variant>
        <vt:i4>1638456</vt:i4>
      </vt:variant>
      <vt:variant>
        <vt:i4>146</vt:i4>
      </vt:variant>
      <vt:variant>
        <vt:i4>0</vt:i4>
      </vt:variant>
      <vt:variant>
        <vt:i4>5</vt:i4>
      </vt:variant>
      <vt:variant>
        <vt:lpwstr/>
      </vt:variant>
      <vt:variant>
        <vt:lpwstr>_Toc490658995</vt:lpwstr>
      </vt:variant>
      <vt:variant>
        <vt:i4>1638456</vt:i4>
      </vt:variant>
      <vt:variant>
        <vt:i4>140</vt:i4>
      </vt:variant>
      <vt:variant>
        <vt:i4>0</vt:i4>
      </vt:variant>
      <vt:variant>
        <vt:i4>5</vt:i4>
      </vt:variant>
      <vt:variant>
        <vt:lpwstr/>
      </vt:variant>
      <vt:variant>
        <vt:lpwstr>_Toc490658994</vt:lpwstr>
      </vt:variant>
      <vt:variant>
        <vt:i4>1638456</vt:i4>
      </vt:variant>
      <vt:variant>
        <vt:i4>134</vt:i4>
      </vt:variant>
      <vt:variant>
        <vt:i4>0</vt:i4>
      </vt:variant>
      <vt:variant>
        <vt:i4>5</vt:i4>
      </vt:variant>
      <vt:variant>
        <vt:lpwstr/>
      </vt:variant>
      <vt:variant>
        <vt:lpwstr>_Toc490658993</vt:lpwstr>
      </vt:variant>
      <vt:variant>
        <vt:i4>1638456</vt:i4>
      </vt:variant>
      <vt:variant>
        <vt:i4>128</vt:i4>
      </vt:variant>
      <vt:variant>
        <vt:i4>0</vt:i4>
      </vt:variant>
      <vt:variant>
        <vt:i4>5</vt:i4>
      </vt:variant>
      <vt:variant>
        <vt:lpwstr/>
      </vt:variant>
      <vt:variant>
        <vt:lpwstr>_Toc490658992</vt:lpwstr>
      </vt:variant>
      <vt:variant>
        <vt:i4>1638456</vt:i4>
      </vt:variant>
      <vt:variant>
        <vt:i4>122</vt:i4>
      </vt:variant>
      <vt:variant>
        <vt:i4>0</vt:i4>
      </vt:variant>
      <vt:variant>
        <vt:i4>5</vt:i4>
      </vt:variant>
      <vt:variant>
        <vt:lpwstr/>
      </vt:variant>
      <vt:variant>
        <vt:lpwstr>_Toc490658991</vt:lpwstr>
      </vt:variant>
      <vt:variant>
        <vt:i4>1638456</vt:i4>
      </vt:variant>
      <vt:variant>
        <vt:i4>116</vt:i4>
      </vt:variant>
      <vt:variant>
        <vt:i4>0</vt:i4>
      </vt:variant>
      <vt:variant>
        <vt:i4>5</vt:i4>
      </vt:variant>
      <vt:variant>
        <vt:lpwstr/>
      </vt:variant>
      <vt:variant>
        <vt:lpwstr>_Toc490658990</vt:lpwstr>
      </vt:variant>
      <vt:variant>
        <vt:i4>1572920</vt:i4>
      </vt:variant>
      <vt:variant>
        <vt:i4>110</vt:i4>
      </vt:variant>
      <vt:variant>
        <vt:i4>0</vt:i4>
      </vt:variant>
      <vt:variant>
        <vt:i4>5</vt:i4>
      </vt:variant>
      <vt:variant>
        <vt:lpwstr/>
      </vt:variant>
      <vt:variant>
        <vt:lpwstr>_Toc490658989</vt:lpwstr>
      </vt:variant>
      <vt:variant>
        <vt:i4>1572920</vt:i4>
      </vt:variant>
      <vt:variant>
        <vt:i4>104</vt:i4>
      </vt:variant>
      <vt:variant>
        <vt:i4>0</vt:i4>
      </vt:variant>
      <vt:variant>
        <vt:i4>5</vt:i4>
      </vt:variant>
      <vt:variant>
        <vt:lpwstr/>
      </vt:variant>
      <vt:variant>
        <vt:lpwstr>_Toc490658988</vt:lpwstr>
      </vt:variant>
      <vt:variant>
        <vt:i4>1572920</vt:i4>
      </vt:variant>
      <vt:variant>
        <vt:i4>98</vt:i4>
      </vt:variant>
      <vt:variant>
        <vt:i4>0</vt:i4>
      </vt:variant>
      <vt:variant>
        <vt:i4>5</vt:i4>
      </vt:variant>
      <vt:variant>
        <vt:lpwstr/>
      </vt:variant>
      <vt:variant>
        <vt:lpwstr>_Toc490658987</vt:lpwstr>
      </vt:variant>
      <vt:variant>
        <vt:i4>1572920</vt:i4>
      </vt:variant>
      <vt:variant>
        <vt:i4>92</vt:i4>
      </vt:variant>
      <vt:variant>
        <vt:i4>0</vt:i4>
      </vt:variant>
      <vt:variant>
        <vt:i4>5</vt:i4>
      </vt:variant>
      <vt:variant>
        <vt:lpwstr/>
      </vt:variant>
      <vt:variant>
        <vt:lpwstr>_Toc490658986</vt:lpwstr>
      </vt:variant>
      <vt:variant>
        <vt:i4>1572920</vt:i4>
      </vt:variant>
      <vt:variant>
        <vt:i4>86</vt:i4>
      </vt:variant>
      <vt:variant>
        <vt:i4>0</vt:i4>
      </vt:variant>
      <vt:variant>
        <vt:i4>5</vt:i4>
      </vt:variant>
      <vt:variant>
        <vt:lpwstr/>
      </vt:variant>
      <vt:variant>
        <vt:lpwstr>_Toc490658985</vt:lpwstr>
      </vt:variant>
      <vt:variant>
        <vt:i4>1572920</vt:i4>
      </vt:variant>
      <vt:variant>
        <vt:i4>80</vt:i4>
      </vt:variant>
      <vt:variant>
        <vt:i4>0</vt:i4>
      </vt:variant>
      <vt:variant>
        <vt:i4>5</vt:i4>
      </vt:variant>
      <vt:variant>
        <vt:lpwstr/>
      </vt:variant>
      <vt:variant>
        <vt:lpwstr>_Toc490658984</vt:lpwstr>
      </vt:variant>
      <vt:variant>
        <vt:i4>1572920</vt:i4>
      </vt:variant>
      <vt:variant>
        <vt:i4>74</vt:i4>
      </vt:variant>
      <vt:variant>
        <vt:i4>0</vt:i4>
      </vt:variant>
      <vt:variant>
        <vt:i4>5</vt:i4>
      </vt:variant>
      <vt:variant>
        <vt:lpwstr/>
      </vt:variant>
      <vt:variant>
        <vt:lpwstr>_Toc490658983</vt:lpwstr>
      </vt:variant>
      <vt:variant>
        <vt:i4>1572920</vt:i4>
      </vt:variant>
      <vt:variant>
        <vt:i4>68</vt:i4>
      </vt:variant>
      <vt:variant>
        <vt:i4>0</vt:i4>
      </vt:variant>
      <vt:variant>
        <vt:i4>5</vt:i4>
      </vt:variant>
      <vt:variant>
        <vt:lpwstr/>
      </vt:variant>
      <vt:variant>
        <vt:lpwstr>_Toc490658982</vt:lpwstr>
      </vt:variant>
      <vt:variant>
        <vt:i4>1572920</vt:i4>
      </vt:variant>
      <vt:variant>
        <vt:i4>62</vt:i4>
      </vt:variant>
      <vt:variant>
        <vt:i4>0</vt:i4>
      </vt:variant>
      <vt:variant>
        <vt:i4>5</vt:i4>
      </vt:variant>
      <vt:variant>
        <vt:lpwstr/>
      </vt:variant>
      <vt:variant>
        <vt:lpwstr>_Toc490658981</vt:lpwstr>
      </vt:variant>
      <vt:variant>
        <vt:i4>1572920</vt:i4>
      </vt:variant>
      <vt:variant>
        <vt:i4>56</vt:i4>
      </vt:variant>
      <vt:variant>
        <vt:i4>0</vt:i4>
      </vt:variant>
      <vt:variant>
        <vt:i4>5</vt:i4>
      </vt:variant>
      <vt:variant>
        <vt:lpwstr/>
      </vt:variant>
      <vt:variant>
        <vt:lpwstr>_Toc490658980</vt:lpwstr>
      </vt:variant>
      <vt:variant>
        <vt:i4>1507384</vt:i4>
      </vt:variant>
      <vt:variant>
        <vt:i4>50</vt:i4>
      </vt:variant>
      <vt:variant>
        <vt:i4>0</vt:i4>
      </vt:variant>
      <vt:variant>
        <vt:i4>5</vt:i4>
      </vt:variant>
      <vt:variant>
        <vt:lpwstr/>
      </vt:variant>
      <vt:variant>
        <vt:lpwstr>_Toc490658979</vt:lpwstr>
      </vt:variant>
      <vt:variant>
        <vt:i4>1507384</vt:i4>
      </vt:variant>
      <vt:variant>
        <vt:i4>44</vt:i4>
      </vt:variant>
      <vt:variant>
        <vt:i4>0</vt:i4>
      </vt:variant>
      <vt:variant>
        <vt:i4>5</vt:i4>
      </vt:variant>
      <vt:variant>
        <vt:lpwstr/>
      </vt:variant>
      <vt:variant>
        <vt:lpwstr>_Toc490658978</vt:lpwstr>
      </vt:variant>
      <vt:variant>
        <vt:i4>1507384</vt:i4>
      </vt:variant>
      <vt:variant>
        <vt:i4>38</vt:i4>
      </vt:variant>
      <vt:variant>
        <vt:i4>0</vt:i4>
      </vt:variant>
      <vt:variant>
        <vt:i4>5</vt:i4>
      </vt:variant>
      <vt:variant>
        <vt:lpwstr/>
      </vt:variant>
      <vt:variant>
        <vt:lpwstr>_Toc490658977</vt:lpwstr>
      </vt:variant>
      <vt:variant>
        <vt:i4>1507384</vt:i4>
      </vt:variant>
      <vt:variant>
        <vt:i4>32</vt:i4>
      </vt:variant>
      <vt:variant>
        <vt:i4>0</vt:i4>
      </vt:variant>
      <vt:variant>
        <vt:i4>5</vt:i4>
      </vt:variant>
      <vt:variant>
        <vt:lpwstr/>
      </vt:variant>
      <vt:variant>
        <vt:lpwstr>_Toc490658976</vt:lpwstr>
      </vt:variant>
      <vt:variant>
        <vt:i4>1507384</vt:i4>
      </vt:variant>
      <vt:variant>
        <vt:i4>26</vt:i4>
      </vt:variant>
      <vt:variant>
        <vt:i4>0</vt:i4>
      </vt:variant>
      <vt:variant>
        <vt:i4>5</vt:i4>
      </vt:variant>
      <vt:variant>
        <vt:lpwstr/>
      </vt:variant>
      <vt:variant>
        <vt:lpwstr>_Toc490658975</vt:lpwstr>
      </vt:variant>
      <vt:variant>
        <vt:i4>1507384</vt:i4>
      </vt:variant>
      <vt:variant>
        <vt:i4>20</vt:i4>
      </vt:variant>
      <vt:variant>
        <vt:i4>0</vt:i4>
      </vt:variant>
      <vt:variant>
        <vt:i4>5</vt:i4>
      </vt:variant>
      <vt:variant>
        <vt:lpwstr/>
      </vt:variant>
      <vt:variant>
        <vt:lpwstr>_Toc490658974</vt:lpwstr>
      </vt:variant>
      <vt:variant>
        <vt:i4>1507384</vt:i4>
      </vt:variant>
      <vt:variant>
        <vt:i4>14</vt:i4>
      </vt:variant>
      <vt:variant>
        <vt:i4>0</vt:i4>
      </vt:variant>
      <vt:variant>
        <vt:i4>5</vt:i4>
      </vt:variant>
      <vt:variant>
        <vt:lpwstr/>
      </vt:variant>
      <vt:variant>
        <vt:lpwstr>_Toc490658973</vt:lpwstr>
      </vt:variant>
      <vt:variant>
        <vt:i4>1507384</vt:i4>
      </vt:variant>
      <vt:variant>
        <vt:i4>8</vt:i4>
      </vt:variant>
      <vt:variant>
        <vt:i4>0</vt:i4>
      </vt:variant>
      <vt:variant>
        <vt:i4>5</vt:i4>
      </vt:variant>
      <vt:variant>
        <vt:lpwstr/>
      </vt:variant>
      <vt:variant>
        <vt:lpwstr>_Toc490658972</vt:lpwstr>
      </vt:variant>
      <vt:variant>
        <vt:i4>1507384</vt:i4>
      </vt:variant>
      <vt:variant>
        <vt:i4>2</vt:i4>
      </vt:variant>
      <vt:variant>
        <vt:i4>0</vt:i4>
      </vt:variant>
      <vt:variant>
        <vt:i4>5</vt:i4>
      </vt:variant>
      <vt:variant>
        <vt:lpwstr/>
      </vt:variant>
      <vt:variant>
        <vt:lpwstr>_Toc490658971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dc:title>
  <dc:subject/>
  <dc:creator>Hans Orn</dc:creator>
  <cp:keywords/>
  <dc:description/>
  <cp:lastModifiedBy>Natia Miminoshvili</cp:lastModifiedBy>
  <cp:revision>2</cp:revision>
  <cp:lastPrinted>2018-01-10T08:24:00Z</cp:lastPrinted>
  <dcterms:created xsi:type="dcterms:W3CDTF">2021-06-28T11:59:00Z</dcterms:created>
  <dcterms:modified xsi:type="dcterms:W3CDTF">2021-06-28T11:59:00Z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a4f3ec0-4c7f-4cca-b413-686ae0876548_Enabled">
    <vt:lpwstr>True</vt:lpwstr>
  </property>
  <property fmtid="{D5CDD505-2E9C-101B-9397-08002B2CF9AE}" pid="3" name="MSIP_Label_aa4f3ec0-4c7f-4cca-b413-686ae0876548_SiteId">
    <vt:lpwstr>ce8f297f-41bc-4fd4-abb7-ba447bda5814</vt:lpwstr>
  </property>
  <property fmtid="{D5CDD505-2E9C-101B-9397-08002B2CF9AE}" pid="4" name="MSIP_Label_aa4f3ec0-4c7f-4cca-b413-686ae0876548_Ref">
    <vt:lpwstr>https://api.informationprotection.azure.com/api/ce8f297f-41bc-4fd4-abb7-ba447bda5814</vt:lpwstr>
  </property>
  <property fmtid="{D5CDD505-2E9C-101B-9397-08002B2CF9AE}" pid="5" name="MSIP_Label_aa4f3ec0-4c7f-4cca-b413-686ae0876548_Owner">
    <vt:lpwstr>Ulf.Rudebark@business-sweden.se</vt:lpwstr>
  </property>
  <property fmtid="{D5CDD505-2E9C-101B-9397-08002B2CF9AE}" pid="6" name="MSIP_Label_aa4f3ec0-4c7f-4cca-b413-686ae0876548_SetDate">
    <vt:lpwstr>2017-12-14T05:29:55.9598140+01:00</vt:lpwstr>
  </property>
  <property fmtid="{D5CDD505-2E9C-101B-9397-08002B2CF9AE}" pid="7" name="MSIP_Label_aa4f3ec0-4c7f-4cca-b413-686ae0876548_Name">
    <vt:lpwstr>General</vt:lpwstr>
  </property>
  <property fmtid="{D5CDD505-2E9C-101B-9397-08002B2CF9AE}" pid="8" name="MSIP_Label_aa4f3ec0-4c7f-4cca-b413-686ae0876548_Application">
    <vt:lpwstr>Microsoft Azure Information Protection</vt:lpwstr>
  </property>
  <property fmtid="{D5CDD505-2E9C-101B-9397-08002B2CF9AE}" pid="9" name="MSIP_Label_aa4f3ec0-4c7f-4cca-b413-686ae0876548_Extended_MSFT_Method">
    <vt:lpwstr>Automatic</vt:lpwstr>
  </property>
  <property fmtid="{D5CDD505-2E9C-101B-9397-08002B2CF9AE}" pid="10" name="Sensitivity">
    <vt:lpwstr>General</vt:lpwstr>
  </property>
</Properties>
</file>